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02FBA" w14:textId="1605DC77" w:rsidR="00D468C1" w:rsidRPr="00D468C1" w:rsidRDefault="00D468C1" w:rsidP="00D468C1">
      <w:pPr>
        <w:spacing w:after="0" w:line="240" w:lineRule="auto"/>
        <w:jc w:val="right"/>
        <w:rPr>
          <w:rFonts w:ascii="Calibri" w:eastAsia="Calibri" w:hAnsi="Calibri" w:cs="Calibri"/>
          <w:b/>
          <w:sz w:val="22"/>
          <w:szCs w:val="22"/>
        </w:rPr>
      </w:pPr>
      <w:r w:rsidRPr="00D468C1">
        <w:rPr>
          <w:rFonts w:ascii="Calibri" w:eastAsia="Calibri" w:hAnsi="Calibri" w:cs="Calibri"/>
          <w:b/>
          <w:sz w:val="22"/>
          <w:szCs w:val="22"/>
        </w:rPr>
        <w:t>Załącznik nr 3.</w:t>
      </w:r>
      <w:r>
        <w:rPr>
          <w:rFonts w:ascii="Calibri" w:eastAsia="Calibri" w:hAnsi="Calibri" w:cs="Calibri"/>
          <w:b/>
          <w:sz w:val="22"/>
          <w:szCs w:val="22"/>
        </w:rPr>
        <w:t>4</w:t>
      </w:r>
    </w:p>
    <w:p w14:paraId="6EFDBFBD" w14:textId="77777777" w:rsidR="00D468C1" w:rsidRDefault="00D468C1" w:rsidP="00D3222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328B02BA" w14:textId="05D59D3C" w:rsidR="00D32221" w:rsidRPr="00BA43C8" w:rsidRDefault="00D32221" w:rsidP="00D3222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C26B8">
        <w:rPr>
          <w:rFonts w:ascii="Calibri" w:hAnsi="Calibri" w:cs="Calibri"/>
          <w:b/>
          <w:sz w:val="22"/>
          <w:szCs w:val="22"/>
          <w:u w:val="single"/>
        </w:rPr>
        <w:t>PARAMETRY TECHNICZNE</w:t>
      </w:r>
    </w:p>
    <w:p w14:paraId="3EF0C40D" w14:textId="77BD3390" w:rsidR="00AE3FF2" w:rsidRPr="00D468C1" w:rsidRDefault="00BC138C" w:rsidP="00AE3FF2">
      <w:pPr>
        <w:jc w:val="center"/>
        <w:rPr>
          <w:b/>
          <w:bCs/>
        </w:rPr>
      </w:pPr>
      <w:r w:rsidRPr="00D468C1">
        <w:rPr>
          <w:b/>
          <w:bCs/>
        </w:rPr>
        <w:t>Kardiomonitor</w:t>
      </w:r>
      <w:r w:rsidR="00AE3FF2" w:rsidRPr="00D468C1">
        <w:rPr>
          <w:b/>
          <w:bCs/>
        </w:rPr>
        <w:t xml:space="preserve">  w ilości </w:t>
      </w:r>
      <w:r w:rsidR="009A5FE1" w:rsidRPr="00D468C1">
        <w:rPr>
          <w:b/>
          <w:bCs/>
        </w:rPr>
        <w:t>8</w:t>
      </w:r>
      <w:r w:rsidR="00C733BC" w:rsidRPr="00D468C1">
        <w:rPr>
          <w:b/>
          <w:bCs/>
        </w:rPr>
        <w:t xml:space="preserve"> </w:t>
      </w:r>
      <w:r w:rsidR="00AE3FF2" w:rsidRPr="00D468C1">
        <w:rPr>
          <w:b/>
          <w:bCs/>
        </w:rPr>
        <w:t>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1701"/>
        <w:gridCol w:w="2688"/>
      </w:tblGrid>
      <w:tr w:rsidR="00AE3FF2" w:rsidRPr="000D2B4D" w14:paraId="216FBF5B" w14:textId="77777777" w:rsidTr="002A705D">
        <w:tc>
          <w:tcPr>
            <w:tcW w:w="704" w:type="dxa"/>
          </w:tcPr>
          <w:p w14:paraId="786C33C9" w14:textId="3A2EA1B0" w:rsidR="00AE3FF2" w:rsidRPr="000D2B4D" w:rsidRDefault="00AE3FF2" w:rsidP="00AE3FF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D2B4D">
              <w:rPr>
                <w:rFonts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14:paraId="6A0BA61B" w14:textId="07E3242B" w:rsidR="00AE3FF2" w:rsidRPr="000D2B4D" w:rsidRDefault="00AE3FF2" w:rsidP="00AE3FF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D2B4D">
              <w:rPr>
                <w:rFonts w:cstheme="minorHAnsi"/>
                <w:b/>
                <w:bCs/>
                <w:sz w:val="20"/>
                <w:szCs w:val="20"/>
              </w:rPr>
              <w:t>Opis parametru/wartości</w:t>
            </w:r>
          </w:p>
        </w:tc>
        <w:tc>
          <w:tcPr>
            <w:tcW w:w="1701" w:type="dxa"/>
          </w:tcPr>
          <w:p w14:paraId="5BF05A9C" w14:textId="2B515E6C" w:rsidR="00AE3FF2" w:rsidRPr="000D2B4D" w:rsidRDefault="00AE3FF2" w:rsidP="00AE3FF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D2B4D">
              <w:rPr>
                <w:rFonts w:cstheme="minorHAnsi"/>
                <w:b/>
                <w:bCs/>
                <w:sz w:val="20"/>
                <w:szCs w:val="20"/>
              </w:rPr>
              <w:t xml:space="preserve">Wymagane </w:t>
            </w:r>
          </w:p>
        </w:tc>
        <w:tc>
          <w:tcPr>
            <w:tcW w:w="2688" w:type="dxa"/>
          </w:tcPr>
          <w:p w14:paraId="2ED0F5BA" w14:textId="0AF0D578" w:rsidR="00AE3FF2" w:rsidRPr="000D2B4D" w:rsidRDefault="00AE3FF2" w:rsidP="00AE3FF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D2B4D">
              <w:rPr>
                <w:rFonts w:cstheme="minorHAnsi"/>
                <w:b/>
                <w:bCs/>
                <w:sz w:val="20"/>
                <w:szCs w:val="20"/>
              </w:rPr>
              <w:t>Potwierdzenie parametru</w:t>
            </w:r>
          </w:p>
        </w:tc>
      </w:tr>
      <w:tr w:rsidR="000B06AD" w:rsidRPr="000D2B4D" w14:paraId="63D1FBBC" w14:textId="77777777" w:rsidTr="002A705D">
        <w:tc>
          <w:tcPr>
            <w:tcW w:w="704" w:type="dxa"/>
          </w:tcPr>
          <w:p w14:paraId="18381E15" w14:textId="77777777" w:rsidR="000B06AD" w:rsidRPr="00D92073" w:rsidRDefault="000B06AD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BE6CF97" w14:textId="1C75BF76" w:rsidR="000B06AD" w:rsidRPr="000D2B4D" w:rsidRDefault="000B06AD" w:rsidP="00AE3FF2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Fabrycznie now</w:t>
            </w:r>
            <w:r w:rsidR="00E37A39" w:rsidRPr="000D2B4D">
              <w:rPr>
                <w:rFonts w:cstheme="minorHAnsi"/>
                <w:sz w:val="20"/>
                <w:szCs w:val="20"/>
              </w:rPr>
              <w:t>y</w:t>
            </w:r>
            <w:r w:rsidRPr="000D2B4D">
              <w:rPr>
                <w:rFonts w:cstheme="minorHAnsi"/>
                <w:sz w:val="20"/>
                <w:szCs w:val="20"/>
              </w:rPr>
              <w:t xml:space="preserve"> , rok produkcji nie wcześniej niż 2024r.</w:t>
            </w:r>
          </w:p>
        </w:tc>
        <w:tc>
          <w:tcPr>
            <w:tcW w:w="1701" w:type="dxa"/>
          </w:tcPr>
          <w:p w14:paraId="20B6A408" w14:textId="0712557A" w:rsidR="000B06AD" w:rsidRPr="000D2B4D" w:rsidRDefault="000B06AD" w:rsidP="00AE3FF2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9BF8806" w14:textId="77777777" w:rsidR="000B06AD" w:rsidRPr="000D2B4D" w:rsidRDefault="000B06AD" w:rsidP="00AE3F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73C5E" w:rsidRPr="000D2B4D" w14:paraId="6BB7B9E2" w14:textId="77777777" w:rsidTr="002A705D">
        <w:tc>
          <w:tcPr>
            <w:tcW w:w="704" w:type="dxa"/>
          </w:tcPr>
          <w:p w14:paraId="4C38C55A" w14:textId="77777777" w:rsidR="00873C5E" w:rsidRPr="000D2B4D" w:rsidRDefault="00873C5E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8F7E7C3" w14:textId="3EAE5CE9" w:rsidR="00873C5E" w:rsidRPr="000D2B4D" w:rsidRDefault="00C3119D" w:rsidP="00C3119D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EKG - kabel trój- lub pięcioelektrodowy</w:t>
            </w:r>
          </w:p>
        </w:tc>
        <w:tc>
          <w:tcPr>
            <w:tcW w:w="1701" w:type="dxa"/>
          </w:tcPr>
          <w:p w14:paraId="1982E40E" w14:textId="49DE0030" w:rsidR="00873C5E" w:rsidRPr="000D2B4D" w:rsidRDefault="00004D94" w:rsidP="00AE3FF2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D73BA1D" w14:textId="77777777" w:rsidR="00873C5E" w:rsidRPr="000D2B4D" w:rsidRDefault="00873C5E" w:rsidP="00AE3FF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9A6823" w:rsidRPr="000D2B4D" w14:paraId="62661590" w14:textId="77777777" w:rsidTr="002A705D">
        <w:tc>
          <w:tcPr>
            <w:tcW w:w="704" w:type="dxa"/>
          </w:tcPr>
          <w:p w14:paraId="04F5456A" w14:textId="77777777" w:rsidR="009A6823" w:rsidRPr="000D2B4D" w:rsidRDefault="009A6823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1D59663" w14:textId="77777777" w:rsidR="00C3119D" w:rsidRPr="000D2B4D" w:rsidRDefault="00C3119D" w:rsidP="00C3119D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Równoczesna prezentacja 1, 2 lub 3</w:t>
            </w:r>
          </w:p>
          <w:p w14:paraId="39F72ABC" w14:textId="77777777" w:rsidR="00C3119D" w:rsidRPr="000D2B4D" w:rsidRDefault="00C3119D" w:rsidP="00C3119D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odprowadzeń, pomiar częstości akcji serca,</w:t>
            </w:r>
          </w:p>
          <w:p w14:paraId="507497D9" w14:textId="5A2F2ECF" w:rsidR="009A6823" w:rsidRPr="000D2B4D" w:rsidRDefault="00C3119D" w:rsidP="00C3119D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sygnalizacja akustyczna i optyczna QRS.</w:t>
            </w:r>
          </w:p>
        </w:tc>
        <w:tc>
          <w:tcPr>
            <w:tcW w:w="1701" w:type="dxa"/>
          </w:tcPr>
          <w:p w14:paraId="23F23D58" w14:textId="7BD1F8FA" w:rsidR="009A6823" w:rsidRPr="000D2B4D" w:rsidRDefault="002A705D" w:rsidP="00AE3FF2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F2826D2" w14:textId="77777777" w:rsidR="009A6823" w:rsidRPr="000D2B4D" w:rsidRDefault="009A6823" w:rsidP="00AE3FF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E3FF2" w:rsidRPr="000D2B4D" w14:paraId="656BE409" w14:textId="77777777" w:rsidTr="002A705D">
        <w:tc>
          <w:tcPr>
            <w:tcW w:w="704" w:type="dxa"/>
          </w:tcPr>
          <w:p w14:paraId="570CD748" w14:textId="77777777" w:rsidR="00AE3FF2" w:rsidRPr="000D2B4D" w:rsidRDefault="00AE3FF2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EA6AC1E" w14:textId="77777777" w:rsidR="00C3119D" w:rsidRPr="000D2B4D" w:rsidRDefault="00C3119D" w:rsidP="00C3119D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Pomiar uniesienia/obniżenia segmentu ST i</w:t>
            </w:r>
          </w:p>
          <w:p w14:paraId="22ABBB1A" w14:textId="3B25D9AF" w:rsidR="00AE3FF2" w:rsidRPr="000D2B4D" w:rsidRDefault="00C3119D" w:rsidP="00C3119D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opcjonalnie - analiza arytmii.</w:t>
            </w:r>
          </w:p>
        </w:tc>
        <w:tc>
          <w:tcPr>
            <w:tcW w:w="1701" w:type="dxa"/>
          </w:tcPr>
          <w:p w14:paraId="31359509" w14:textId="4EB0D2AC" w:rsidR="00AE3FF2" w:rsidRPr="000D2B4D" w:rsidRDefault="00004D94" w:rsidP="00AE3FF2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FA343C6" w14:textId="70AE396E" w:rsidR="00AE3FF2" w:rsidRPr="000D2B4D" w:rsidRDefault="00AE3FF2" w:rsidP="00AE3FF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9A6823" w:rsidRPr="000D2B4D" w14:paraId="3548FA71" w14:textId="77777777" w:rsidTr="002A705D">
        <w:tc>
          <w:tcPr>
            <w:tcW w:w="704" w:type="dxa"/>
          </w:tcPr>
          <w:p w14:paraId="4E52E1F6" w14:textId="77777777" w:rsidR="009A6823" w:rsidRPr="000D2B4D" w:rsidRDefault="009A6823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4B7ED94" w14:textId="77777777" w:rsidR="00C3119D" w:rsidRPr="000D2B4D" w:rsidRDefault="00C3119D" w:rsidP="00C3119D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SATURACJA (SpO2) - pomiar za pomocą</w:t>
            </w:r>
          </w:p>
          <w:p w14:paraId="0F222434" w14:textId="77777777" w:rsidR="00C3119D" w:rsidRPr="000D2B4D" w:rsidRDefault="00C3119D" w:rsidP="00C3119D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szerokiej gamy czujników, np. na palec, ucho,</w:t>
            </w:r>
          </w:p>
          <w:p w14:paraId="5CB36EF6" w14:textId="2BD3A5C6" w:rsidR="009A6823" w:rsidRPr="000D2B4D" w:rsidRDefault="00C3119D" w:rsidP="00C3119D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dłoń lub stopę dziecka.</w:t>
            </w:r>
          </w:p>
        </w:tc>
        <w:tc>
          <w:tcPr>
            <w:tcW w:w="1701" w:type="dxa"/>
          </w:tcPr>
          <w:p w14:paraId="6AB4AFFA" w14:textId="207A50C1" w:rsidR="009A6823" w:rsidRPr="000D2B4D" w:rsidRDefault="009A6823" w:rsidP="00AE3FF2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0CFF724" w14:textId="77777777" w:rsidR="009A6823" w:rsidRPr="000D2B4D" w:rsidRDefault="009A6823" w:rsidP="00AE3FF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9A6823" w:rsidRPr="000D2B4D" w14:paraId="4CF9BC0F" w14:textId="77777777" w:rsidTr="00BC138C">
        <w:trPr>
          <w:trHeight w:val="488"/>
        </w:trPr>
        <w:tc>
          <w:tcPr>
            <w:tcW w:w="704" w:type="dxa"/>
          </w:tcPr>
          <w:p w14:paraId="4BBC9D23" w14:textId="77777777" w:rsidR="009A6823" w:rsidRPr="000D2B4D" w:rsidRDefault="009A6823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DE52A9F" w14:textId="5D447E71" w:rsidR="009A6823" w:rsidRPr="000D2B4D" w:rsidRDefault="00C3119D" w:rsidP="00C3119D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 xml:space="preserve">Pomiar częstości tętna na obwodzie i prezentacja </w:t>
            </w:r>
            <w:proofErr w:type="spellStart"/>
            <w:r w:rsidRPr="000D2B4D">
              <w:rPr>
                <w:rFonts w:cstheme="minorHAnsi"/>
                <w:sz w:val="20"/>
                <w:szCs w:val="20"/>
              </w:rPr>
              <w:t>pletyzmogramu</w:t>
            </w:r>
            <w:proofErr w:type="spellEnd"/>
            <w:r w:rsidRPr="000D2B4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7BA0E69B" w14:textId="178F7934" w:rsidR="009A6823" w:rsidRPr="000D2B4D" w:rsidRDefault="009A6823" w:rsidP="00AE3FF2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6BBC822" w14:textId="77777777" w:rsidR="009A6823" w:rsidRPr="000D2B4D" w:rsidRDefault="009A6823" w:rsidP="00AE3FF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616F5" w:rsidRPr="000D2B4D" w14:paraId="5111A35D" w14:textId="77777777" w:rsidTr="00BC138C">
        <w:trPr>
          <w:trHeight w:val="488"/>
        </w:trPr>
        <w:tc>
          <w:tcPr>
            <w:tcW w:w="704" w:type="dxa"/>
          </w:tcPr>
          <w:p w14:paraId="11A49EA7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E688628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BEZKRWAWY POMIAR CIŚNIENIA (NIBP) -</w:t>
            </w:r>
          </w:p>
          <w:p w14:paraId="7AEF888A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pomiar uruchamiany ręcznie lub</w:t>
            </w:r>
          </w:p>
          <w:p w14:paraId="736719EC" w14:textId="5256186F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automatycznie.</w:t>
            </w:r>
          </w:p>
        </w:tc>
        <w:tc>
          <w:tcPr>
            <w:tcW w:w="1701" w:type="dxa"/>
          </w:tcPr>
          <w:p w14:paraId="555A67D9" w14:textId="37630082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084EC614" w14:textId="77777777" w:rsidR="00A616F5" w:rsidRPr="000D2B4D" w:rsidRDefault="00A616F5" w:rsidP="00A616F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616F5" w:rsidRPr="000D2B4D" w14:paraId="41D872A1" w14:textId="77777777" w:rsidTr="00BC138C">
        <w:trPr>
          <w:trHeight w:val="488"/>
        </w:trPr>
        <w:tc>
          <w:tcPr>
            <w:tcW w:w="704" w:type="dxa"/>
          </w:tcPr>
          <w:p w14:paraId="2CB5062C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A7232CC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Automatyczna korekcja</w:t>
            </w:r>
          </w:p>
          <w:p w14:paraId="37BA823A" w14:textId="12052B7C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zadanego ciśnienia pompowania mankietu</w:t>
            </w:r>
          </w:p>
        </w:tc>
        <w:tc>
          <w:tcPr>
            <w:tcW w:w="1701" w:type="dxa"/>
          </w:tcPr>
          <w:p w14:paraId="0922C669" w14:textId="6C1751C4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6226DBC" w14:textId="77777777" w:rsidR="00A616F5" w:rsidRPr="000D2B4D" w:rsidRDefault="00A616F5" w:rsidP="00A616F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616F5" w:rsidRPr="000D2B4D" w14:paraId="7747C97A" w14:textId="77777777" w:rsidTr="00BC138C">
        <w:trPr>
          <w:trHeight w:val="488"/>
        </w:trPr>
        <w:tc>
          <w:tcPr>
            <w:tcW w:w="704" w:type="dxa"/>
          </w:tcPr>
          <w:p w14:paraId="27B26035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DE911A9" w14:textId="0387D99C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 xml:space="preserve">Szeroka gama mankietów </w:t>
            </w:r>
            <w:r w:rsidR="00755465">
              <w:rPr>
                <w:rFonts w:cstheme="minorHAnsi"/>
                <w:sz w:val="20"/>
                <w:szCs w:val="20"/>
              </w:rPr>
              <w:t>–</w:t>
            </w:r>
            <w:r w:rsidRPr="000D2B4D">
              <w:rPr>
                <w:rFonts w:cstheme="minorHAnsi"/>
                <w:sz w:val="20"/>
                <w:szCs w:val="20"/>
              </w:rPr>
              <w:t xml:space="preserve"> </w:t>
            </w:r>
            <w:r w:rsidR="00755465">
              <w:rPr>
                <w:rFonts w:cstheme="minorHAnsi"/>
                <w:sz w:val="20"/>
                <w:szCs w:val="20"/>
              </w:rPr>
              <w:t>w tym dla</w:t>
            </w:r>
          </w:p>
          <w:p w14:paraId="0121A34E" w14:textId="098C9299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otyłych dorosłych</w:t>
            </w:r>
          </w:p>
        </w:tc>
        <w:tc>
          <w:tcPr>
            <w:tcW w:w="1701" w:type="dxa"/>
          </w:tcPr>
          <w:p w14:paraId="028296D8" w14:textId="55A8C489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6E19616" w14:textId="77777777" w:rsidR="00A616F5" w:rsidRPr="000D2B4D" w:rsidRDefault="00A616F5" w:rsidP="00A616F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616F5" w:rsidRPr="000D2B4D" w14:paraId="4B724693" w14:textId="77777777" w:rsidTr="00BC138C">
        <w:trPr>
          <w:trHeight w:val="488"/>
        </w:trPr>
        <w:tc>
          <w:tcPr>
            <w:tcW w:w="704" w:type="dxa"/>
          </w:tcPr>
          <w:p w14:paraId="12F1D33F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C17F979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INWAZYJNY POMIAR CIŚNIENIA (IBP) -</w:t>
            </w:r>
          </w:p>
          <w:p w14:paraId="1ECA87CD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pomiar jedno- lub dwukanałowy za pomocą</w:t>
            </w:r>
          </w:p>
          <w:p w14:paraId="6241D507" w14:textId="5AC88C14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typowych przetworników jednorazowych.</w:t>
            </w:r>
          </w:p>
        </w:tc>
        <w:tc>
          <w:tcPr>
            <w:tcW w:w="1701" w:type="dxa"/>
          </w:tcPr>
          <w:p w14:paraId="12964FC7" w14:textId="4688B12F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2B7F3DCA" w14:textId="77777777" w:rsidR="00A616F5" w:rsidRPr="000D2B4D" w:rsidRDefault="00A616F5" w:rsidP="00A616F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616F5" w:rsidRPr="000D2B4D" w14:paraId="03ED8717" w14:textId="77777777" w:rsidTr="00BC138C">
        <w:trPr>
          <w:trHeight w:val="488"/>
        </w:trPr>
        <w:tc>
          <w:tcPr>
            <w:tcW w:w="704" w:type="dxa"/>
          </w:tcPr>
          <w:p w14:paraId="18094C1A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CC75F79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Automatyczne ustawianie skali i wstępnych</w:t>
            </w:r>
          </w:p>
          <w:p w14:paraId="37A6A6A9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granic alarmu w zależności od wybranej</w:t>
            </w:r>
          </w:p>
          <w:p w14:paraId="37B941CF" w14:textId="0F54650F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etykiety opisującej rodzaj mierzonego ciśnienia.</w:t>
            </w:r>
          </w:p>
        </w:tc>
        <w:tc>
          <w:tcPr>
            <w:tcW w:w="1701" w:type="dxa"/>
          </w:tcPr>
          <w:p w14:paraId="591E7D29" w14:textId="050223C1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01B47B5E" w14:textId="77777777" w:rsidR="00A616F5" w:rsidRPr="000D2B4D" w:rsidRDefault="00A616F5" w:rsidP="00A616F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616F5" w:rsidRPr="000D2B4D" w14:paraId="1162CE97" w14:textId="77777777" w:rsidTr="00BC138C">
        <w:trPr>
          <w:trHeight w:val="488"/>
        </w:trPr>
        <w:tc>
          <w:tcPr>
            <w:tcW w:w="704" w:type="dxa"/>
          </w:tcPr>
          <w:p w14:paraId="4A642AD7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FF1F10D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KAPNOGRAFIA (CO2) - pomiar w strumieniu</w:t>
            </w:r>
          </w:p>
          <w:p w14:paraId="7FCC4E63" w14:textId="1FB932D3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bocznym ETCO2, FiO2 i częstości oddechu.</w:t>
            </w:r>
          </w:p>
        </w:tc>
        <w:tc>
          <w:tcPr>
            <w:tcW w:w="1701" w:type="dxa"/>
          </w:tcPr>
          <w:p w14:paraId="5BE82A25" w14:textId="3E22681F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4A5A2C8" w14:textId="77777777" w:rsidR="00A616F5" w:rsidRPr="000D2B4D" w:rsidRDefault="00A616F5" w:rsidP="00A616F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616F5" w:rsidRPr="000D2B4D" w14:paraId="30B174F4" w14:textId="77777777" w:rsidTr="00BC138C">
        <w:trPr>
          <w:trHeight w:val="488"/>
        </w:trPr>
        <w:tc>
          <w:tcPr>
            <w:tcW w:w="704" w:type="dxa"/>
          </w:tcPr>
          <w:p w14:paraId="24B79AC1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CF8A003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Prezentacja fali, nadzór bezdechów,</w:t>
            </w:r>
          </w:p>
          <w:p w14:paraId="32B89509" w14:textId="591F570C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sygnalizacja okluzji.</w:t>
            </w:r>
          </w:p>
        </w:tc>
        <w:tc>
          <w:tcPr>
            <w:tcW w:w="1701" w:type="dxa"/>
          </w:tcPr>
          <w:p w14:paraId="6E3A5993" w14:textId="49015244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F8B5E67" w14:textId="77777777" w:rsidR="00A616F5" w:rsidRPr="000D2B4D" w:rsidRDefault="00A616F5" w:rsidP="00A616F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616F5" w:rsidRPr="000D2B4D" w14:paraId="1E8C4A00" w14:textId="77777777" w:rsidTr="00BC138C">
        <w:trPr>
          <w:trHeight w:val="488"/>
        </w:trPr>
        <w:tc>
          <w:tcPr>
            <w:tcW w:w="704" w:type="dxa"/>
          </w:tcPr>
          <w:p w14:paraId="22E07ED2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E130B7A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Przepływ próbki</w:t>
            </w:r>
          </w:p>
          <w:p w14:paraId="196E1163" w14:textId="6D20632A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 xml:space="preserve">pomiarowej </w:t>
            </w:r>
            <w:r w:rsidR="007F7CF1">
              <w:rPr>
                <w:rFonts w:cstheme="minorHAnsi"/>
                <w:sz w:val="20"/>
                <w:szCs w:val="20"/>
              </w:rPr>
              <w:t xml:space="preserve">min. </w:t>
            </w:r>
            <w:r w:rsidRPr="000D2B4D">
              <w:rPr>
                <w:rFonts w:cstheme="minorHAnsi"/>
                <w:sz w:val="20"/>
                <w:szCs w:val="20"/>
              </w:rPr>
              <w:t>50 ml/min.</w:t>
            </w:r>
          </w:p>
        </w:tc>
        <w:tc>
          <w:tcPr>
            <w:tcW w:w="1701" w:type="dxa"/>
          </w:tcPr>
          <w:p w14:paraId="2E9DC74D" w14:textId="52BDCED9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5F3A19F" w14:textId="77777777" w:rsidR="00A616F5" w:rsidRPr="000D2B4D" w:rsidRDefault="00A616F5" w:rsidP="00A616F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616F5" w:rsidRPr="000D2B4D" w14:paraId="2FB5AE1D" w14:textId="77777777" w:rsidTr="00BC138C">
        <w:trPr>
          <w:trHeight w:val="488"/>
        </w:trPr>
        <w:tc>
          <w:tcPr>
            <w:tcW w:w="704" w:type="dxa"/>
          </w:tcPr>
          <w:p w14:paraId="06FF9195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CFEC738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TEMPERATURA - dwukanałowy pomiar za</w:t>
            </w:r>
          </w:p>
          <w:p w14:paraId="1580C1B8" w14:textId="452D7BD8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pomocą sond standardu YSI 400.</w:t>
            </w:r>
          </w:p>
        </w:tc>
        <w:tc>
          <w:tcPr>
            <w:tcW w:w="1701" w:type="dxa"/>
          </w:tcPr>
          <w:p w14:paraId="0794795A" w14:textId="56B533FF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6002C70" w14:textId="77777777" w:rsidR="00A616F5" w:rsidRPr="000D2B4D" w:rsidRDefault="00A616F5" w:rsidP="00A616F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616F5" w:rsidRPr="000D2B4D" w14:paraId="42C33886" w14:textId="77777777" w:rsidTr="00BC138C">
        <w:trPr>
          <w:trHeight w:val="488"/>
        </w:trPr>
        <w:tc>
          <w:tcPr>
            <w:tcW w:w="704" w:type="dxa"/>
          </w:tcPr>
          <w:p w14:paraId="67E557D0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466B920" w14:textId="4ABAA85B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Prezentacja dwóch temperatur i ich różnicy.</w:t>
            </w:r>
          </w:p>
        </w:tc>
        <w:tc>
          <w:tcPr>
            <w:tcW w:w="1701" w:type="dxa"/>
          </w:tcPr>
          <w:p w14:paraId="53D8F669" w14:textId="00989D53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57208AA" w14:textId="77777777" w:rsidR="00A616F5" w:rsidRPr="000D2B4D" w:rsidRDefault="00A616F5" w:rsidP="00A616F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616F5" w:rsidRPr="000D2B4D" w14:paraId="4E7BC6A2" w14:textId="77777777" w:rsidTr="00BC138C">
        <w:trPr>
          <w:trHeight w:val="488"/>
        </w:trPr>
        <w:tc>
          <w:tcPr>
            <w:tcW w:w="704" w:type="dxa"/>
          </w:tcPr>
          <w:p w14:paraId="565C538E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B8D17BE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RZUT SERCA - nieinwazyjny pomiar metodą</w:t>
            </w:r>
          </w:p>
          <w:p w14:paraId="5ED49B34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impedancyjną rzutu minutowego CO,</w:t>
            </w:r>
          </w:p>
          <w:p w14:paraId="1D530929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wskaźnika sercowego CI, objętości</w:t>
            </w:r>
          </w:p>
          <w:p w14:paraId="1593399F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wyrzutowej SV i dziewięciu innych</w:t>
            </w:r>
          </w:p>
          <w:p w14:paraId="2EFE577D" w14:textId="4C16466D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parametrów hemodynamicznych.</w:t>
            </w:r>
          </w:p>
        </w:tc>
        <w:tc>
          <w:tcPr>
            <w:tcW w:w="1701" w:type="dxa"/>
          </w:tcPr>
          <w:p w14:paraId="6E6F1546" w14:textId="6E3C8651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  <w:r w:rsidR="00755465">
              <w:rPr>
                <w:rFonts w:cstheme="minorHAnsi"/>
                <w:sz w:val="20"/>
                <w:szCs w:val="20"/>
              </w:rPr>
              <w:t>/NIE</w:t>
            </w:r>
          </w:p>
        </w:tc>
        <w:tc>
          <w:tcPr>
            <w:tcW w:w="2688" w:type="dxa"/>
          </w:tcPr>
          <w:p w14:paraId="3690077B" w14:textId="77777777" w:rsidR="00A616F5" w:rsidRPr="000D2B4D" w:rsidRDefault="00A616F5" w:rsidP="00A616F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616F5" w:rsidRPr="000D2B4D" w14:paraId="09FAA60C" w14:textId="77777777" w:rsidTr="00BC138C">
        <w:trPr>
          <w:trHeight w:val="488"/>
        </w:trPr>
        <w:tc>
          <w:tcPr>
            <w:tcW w:w="704" w:type="dxa"/>
          </w:tcPr>
          <w:p w14:paraId="7D802398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F7B3D30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POMIAR GAZÓW ANESTETYCZNYCH -</w:t>
            </w:r>
          </w:p>
          <w:p w14:paraId="15E739E6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pomiar w strumieniu głównym CO2, N2O, 5 x</w:t>
            </w:r>
          </w:p>
          <w:p w14:paraId="62A4EFC3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AA z automatycznym rozpoznawaniem gazu i</w:t>
            </w:r>
          </w:p>
          <w:p w14:paraId="6C8F096B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pomiarem w mieszaninie AA (uwaga - brak</w:t>
            </w:r>
          </w:p>
          <w:p w14:paraId="37E269E4" w14:textId="46693832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pomiaru tlenu).</w:t>
            </w:r>
          </w:p>
        </w:tc>
        <w:tc>
          <w:tcPr>
            <w:tcW w:w="1701" w:type="dxa"/>
          </w:tcPr>
          <w:p w14:paraId="04052A6C" w14:textId="59D6AC7E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  <w:r w:rsidR="00755465">
              <w:rPr>
                <w:rFonts w:cstheme="minorHAnsi"/>
                <w:sz w:val="20"/>
                <w:szCs w:val="20"/>
              </w:rPr>
              <w:t>/NIE</w:t>
            </w:r>
          </w:p>
        </w:tc>
        <w:tc>
          <w:tcPr>
            <w:tcW w:w="2688" w:type="dxa"/>
          </w:tcPr>
          <w:p w14:paraId="55391580" w14:textId="77777777" w:rsidR="00A616F5" w:rsidRPr="000D2B4D" w:rsidRDefault="00A616F5" w:rsidP="00A616F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616F5" w:rsidRPr="000D2B4D" w14:paraId="5B9B888E" w14:textId="77777777" w:rsidTr="00BC138C">
        <w:trPr>
          <w:trHeight w:val="488"/>
        </w:trPr>
        <w:tc>
          <w:tcPr>
            <w:tcW w:w="704" w:type="dxa"/>
          </w:tcPr>
          <w:p w14:paraId="6FC0C5F7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88A9DFC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POMIAR GŁĘBOKOŚCI UŚPIENIA -</w:t>
            </w:r>
          </w:p>
          <w:p w14:paraId="48DB8591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analogiczny do BIS, wyznaczony na bazie</w:t>
            </w:r>
          </w:p>
          <w:p w14:paraId="289FEE48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 xml:space="preserve">analizy EEG współczynnik </w:t>
            </w:r>
            <w:proofErr w:type="spellStart"/>
            <w:r w:rsidRPr="000D2B4D">
              <w:rPr>
                <w:rFonts w:cstheme="minorHAnsi"/>
                <w:sz w:val="20"/>
                <w:szCs w:val="20"/>
              </w:rPr>
              <w:t>qCON</w:t>
            </w:r>
            <w:proofErr w:type="spellEnd"/>
            <w:r w:rsidRPr="000D2B4D">
              <w:rPr>
                <w:rFonts w:cstheme="minorHAnsi"/>
                <w:sz w:val="20"/>
                <w:szCs w:val="20"/>
              </w:rPr>
              <w:t xml:space="preserve"> w skali 0-</w:t>
            </w:r>
          </w:p>
          <w:p w14:paraId="517789FE" w14:textId="1A851B7F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100.</w:t>
            </w:r>
          </w:p>
        </w:tc>
        <w:tc>
          <w:tcPr>
            <w:tcW w:w="1701" w:type="dxa"/>
          </w:tcPr>
          <w:p w14:paraId="71F5B973" w14:textId="091C0C4E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  <w:r w:rsidR="00755465">
              <w:rPr>
                <w:rFonts w:cstheme="minorHAnsi"/>
                <w:sz w:val="20"/>
                <w:szCs w:val="20"/>
              </w:rPr>
              <w:t>/NIE</w:t>
            </w:r>
          </w:p>
        </w:tc>
        <w:tc>
          <w:tcPr>
            <w:tcW w:w="2688" w:type="dxa"/>
          </w:tcPr>
          <w:p w14:paraId="7AD86B5B" w14:textId="77777777" w:rsidR="00A616F5" w:rsidRPr="000D2B4D" w:rsidRDefault="00A616F5" w:rsidP="00A616F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A616F5" w:rsidRPr="000D2B4D" w14:paraId="11426054" w14:textId="77777777" w:rsidTr="00BC138C">
        <w:trPr>
          <w:trHeight w:val="488"/>
        </w:trPr>
        <w:tc>
          <w:tcPr>
            <w:tcW w:w="704" w:type="dxa"/>
          </w:tcPr>
          <w:p w14:paraId="78D28B38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871BA6A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Opcjonalnie drugi parametr -</w:t>
            </w:r>
          </w:p>
          <w:p w14:paraId="4033E92A" w14:textId="4E095850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 xml:space="preserve">współczynnik </w:t>
            </w:r>
            <w:proofErr w:type="spellStart"/>
            <w:r w:rsidRPr="000D2B4D">
              <w:rPr>
                <w:rFonts w:cstheme="minorHAnsi"/>
                <w:sz w:val="20"/>
                <w:szCs w:val="20"/>
              </w:rPr>
              <w:t>nocycepcji</w:t>
            </w:r>
            <w:proofErr w:type="spellEnd"/>
            <w:r w:rsidRPr="000D2B4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D2B4D">
              <w:rPr>
                <w:rFonts w:cstheme="minorHAnsi"/>
                <w:sz w:val="20"/>
                <w:szCs w:val="20"/>
              </w:rPr>
              <w:t>qNOX</w:t>
            </w:r>
            <w:proofErr w:type="spellEnd"/>
            <w:r w:rsidRPr="000D2B4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2284D9FC" w14:textId="122A487E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  <w:r w:rsidR="00755465">
              <w:rPr>
                <w:rFonts w:cstheme="minorHAnsi"/>
                <w:sz w:val="20"/>
                <w:szCs w:val="20"/>
              </w:rPr>
              <w:t>/NIE</w:t>
            </w:r>
          </w:p>
        </w:tc>
        <w:tc>
          <w:tcPr>
            <w:tcW w:w="2688" w:type="dxa"/>
          </w:tcPr>
          <w:p w14:paraId="5DAB5756" w14:textId="77777777" w:rsidR="00A616F5" w:rsidRPr="000D2B4D" w:rsidRDefault="00A616F5" w:rsidP="00A616F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BE36DB" w:rsidRPr="000D2B4D" w14:paraId="73B12FA6" w14:textId="77777777" w:rsidTr="00742407">
        <w:tc>
          <w:tcPr>
            <w:tcW w:w="704" w:type="dxa"/>
            <w:shd w:val="clear" w:color="auto" w:fill="D9D9D9" w:themeFill="background1" w:themeFillShade="D9"/>
          </w:tcPr>
          <w:p w14:paraId="561013AF" w14:textId="77777777" w:rsidR="00BE36DB" w:rsidRPr="000D2B4D" w:rsidRDefault="00BE36DB" w:rsidP="00BE36D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CFF47E" w14:textId="59142C25" w:rsidR="00BE36DB" w:rsidRPr="000D2B4D" w:rsidRDefault="00BC138C" w:rsidP="00BE36D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D2B4D">
              <w:rPr>
                <w:rFonts w:cstheme="minorHAnsi"/>
                <w:b/>
                <w:bCs/>
                <w:sz w:val="20"/>
                <w:szCs w:val="20"/>
              </w:rPr>
              <w:t>Opis ogólny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1E37065" w14:textId="13190CE9" w:rsidR="00BE36DB" w:rsidRPr="000D2B4D" w:rsidRDefault="00BE36DB" w:rsidP="00BE36D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5BBEBC" w14:textId="5F5337A2" w:rsidR="00BE36DB" w:rsidRPr="000D2B4D" w:rsidRDefault="00BE36DB" w:rsidP="00BE36D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616F5" w:rsidRPr="000D2B4D" w14:paraId="543328BA" w14:textId="77777777" w:rsidTr="007E7C32">
        <w:tc>
          <w:tcPr>
            <w:tcW w:w="704" w:type="dxa"/>
          </w:tcPr>
          <w:p w14:paraId="066E207E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4223" w14:textId="6698BA6B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Możliwość integracji z dostępnym klinicznym systemem informatycznym (CIS) producenta oferowanego systemu monitorowania pacjenta, w polskiej wersji językowej, umożliwiającym prowadzenie elektronicznej dokumentacji medycznej i jej ciągłość w zakresie opieki około-intensywnej i około-operacyjnej, zapewniającym przynajmniej: automatyczną akwizycję parametrów życiowych z oferowanych monitorów, ale także: respiratorów, aparatów do znieczulania, pomp infuzyjnych i do terapii nerkozastępczej; dokumentację terapii płynowej i lekowej, obliczanie bilansu płynów, ocenę stanu pacjenta wg. znanych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skal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ocen (m.in.: APACHE II, GCS, TISS-28, SOFA), tworzenie zleceń lekarskich, dokumentację procesu opieki pielęgniarskiej, generowanie raportów (w tym karta znieczulenia).</w:t>
            </w:r>
          </w:p>
        </w:tc>
        <w:tc>
          <w:tcPr>
            <w:tcW w:w="1701" w:type="dxa"/>
          </w:tcPr>
          <w:p w14:paraId="61B313AD" w14:textId="56D67878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C152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34E9AA4D" w14:textId="77777777" w:rsidTr="00DF3A07">
        <w:tc>
          <w:tcPr>
            <w:tcW w:w="704" w:type="dxa"/>
          </w:tcPr>
          <w:p w14:paraId="3AE7DB5B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0141" w14:textId="0943D340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System monitorowania pacjenta o budowie modułowej lub kompaktowo-modułowej, w technologii wymiennych modułów podłączanych podczas pracy przez użytkownika</w:t>
            </w:r>
            <w:r w:rsidR="00755465">
              <w:rPr>
                <w:rFonts w:cstheme="minorHAnsi"/>
                <w:color w:val="000000"/>
                <w:sz w:val="20"/>
                <w:szCs w:val="20"/>
              </w:rPr>
              <w:t xml:space="preserve"> lub w pełni kompaktowej z wszystkimi pomiarami określonymi w specyfikacji. </w:t>
            </w:r>
          </w:p>
        </w:tc>
        <w:tc>
          <w:tcPr>
            <w:tcW w:w="1701" w:type="dxa"/>
          </w:tcPr>
          <w:p w14:paraId="32581A98" w14:textId="7CD88495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A4E4" w14:textId="1FE036C9" w:rsidR="00A616F5" w:rsidRPr="00755465" w:rsidRDefault="00755465" w:rsidP="00755465">
            <w:pPr>
              <w:pStyle w:val="Akapitzlist"/>
              <w:numPr>
                <w:ilvl w:val="0"/>
                <w:numId w:val="6"/>
              </w:numPr>
              <w:ind w:left="317"/>
              <w:rPr>
                <w:rFonts w:cstheme="minorHAnsi"/>
                <w:sz w:val="20"/>
                <w:szCs w:val="20"/>
              </w:rPr>
            </w:pPr>
            <w:r w:rsidRPr="00755465">
              <w:rPr>
                <w:rFonts w:cstheme="minorHAnsi"/>
                <w:sz w:val="20"/>
                <w:szCs w:val="20"/>
              </w:rPr>
              <w:t>Modułowa</w:t>
            </w:r>
          </w:p>
          <w:p w14:paraId="4996FDFF" w14:textId="77777777" w:rsidR="00755465" w:rsidRPr="00755465" w:rsidRDefault="00755465" w:rsidP="00755465">
            <w:pPr>
              <w:pStyle w:val="Akapitzlist"/>
              <w:numPr>
                <w:ilvl w:val="0"/>
                <w:numId w:val="6"/>
              </w:numPr>
              <w:ind w:left="317"/>
              <w:rPr>
                <w:rFonts w:cstheme="minorHAnsi"/>
                <w:sz w:val="20"/>
                <w:szCs w:val="20"/>
              </w:rPr>
            </w:pPr>
            <w:r w:rsidRPr="00755465">
              <w:rPr>
                <w:rFonts w:cstheme="minorHAnsi"/>
                <w:sz w:val="20"/>
                <w:szCs w:val="20"/>
              </w:rPr>
              <w:t>Modułowo-kompaktowa</w:t>
            </w:r>
          </w:p>
          <w:p w14:paraId="7900F5FC" w14:textId="1544697C" w:rsidR="00755465" w:rsidRPr="00755465" w:rsidRDefault="00755465" w:rsidP="00755465">
            <w:pPr>
              <w:pStyle w:val="Akapitzlist"/>
              <w:numPr>
                <w:ilvl w:val="0"/>
                <w:numId w:val="6"/>
              </w:numPr>
              <w:ind w:left="317"/>
              <w:rPr>
                <w:rFonts w:cstheme="minorHAnsi"/>
                <w:sz w:val="20"/>
                <w:szCs w:val="20"/>
              </w:rPr>
            </w:pPr>
            <w:r w:rsidRPr="00755465">
              <w:rPr>
                <w:rFonts w:cstheme="minorHAnsi"/>
                <w:sz w:val="20"/>
                <w:szCs w:val="20"/>
              </w:rPr>
              <w:t xml:space="preserve">Kompaktowa </w:t>
            </w:r>
          </w:p>
        </w:tc>
      </w:tr>
      <w:tr w:rsidR="00A616F5" w:rsidRPr="000D2B4D" w14:paraId="2479CDB2" w14:textId="77777777" w:rsidTr="00803680">
        <w:tc>
          <w:tcPr>
            <w:tcW w:w="704" w:type="dxa"/>
          </w:tcPr>
          <w:p w14:paraId="15E6AA98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37C0" w14:textId="497A12B1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Monitor zapewnia monitorowanie pacjenta stacjonarnie i w transporcie: pojedynczy monitor stacjonarno-transportowy lub monitor stacjonarny wyposażony w niewielkich rozmiarów moduł transportowy z ekranem</w:t>
            </w:r>
            <w:r w:rsidR="00755465">
              <w:rPr>
                <w:rFonts w:cstheme="minorHAnsi"/>
                <w:color w:val="000000"/>
                <w:sz w:val="20"/>
                <w:szCs w:val="20"/>
              </w:rPr>
              <w:t xml:space="preserve"> (jeśli dotyczy)</w:t>
            </w:r>
          </w:p>
        </w:tc>
        <w:tc>
          <w:tcPr>
            <w:tcW w:w="1701" w:type="dxa"/>
          </w:tcPr>
          <w:p w14:paraId="0E0692E0" w14:textId="19634509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51D9" w14:textId="25913965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72740" w:rsidRPr="000D2B4D" w14:paraId="7E2550C5" w14:textId="77777777" w:rsidTr="00DF3A07">
        <w:tc>
          <w:tcPr>
            <w:tcW w:w="704" w:type="dxa"/>
          </w:tcPr>
          <w:p w14:paraId="16BA7553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A6CE" w14:textId="130AC7B6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System monitorowania pacjenta przeznaczony do monitorowania pacjentów we wszystkich kategoriach wiekowych: dorosłych</w:t>
            </w:r>
            <w:r w:rsidR="00755465">
              <w:rPr>
                <w:rFonts w:cstheme="minorHAnsi"/>
                <w:color w:val="000000"/>
                <w:sz w:val="20"/>
                <w:szCs w:val="20"/>
              </w:rPr>
              <w:t xml:space="preserve"> i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dzieci</w:t>
            </w:r>
          </w:p>
        </w:tc>
        <w:tc>
          <w:tcPr>
            <w:tcW w:w="1701" w:type="dxa"/>
          </w:tcPr>
          <w:p w14:paraId="7A92E268" w14:textId="105C3C52" w:rsidR="00C72740" w:rsidRPr="000D2B4D" w:rsidRDefault="00A616F5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04AB1C" w14:textId="31893360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71EC4516" w14:textId="77777777" w:rsidTr="00DF3A07">
        <w:tc>
          <w:tcPr>
            <w:tcW w:w="704" w:type="dxa"/>
          </w:tcPr>
          <w:p w14:paraId="7898A2A7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E212" w14:textId="625E6AC0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Komunikacja z użytkownikiem w języku polskim</w:t>
            </w:r>
          </w:p>
        </w:tc>
        <w:tc>
          <w:tcPr>
            <w:tcW w:w="1701" w:type="dxa"/>
          </w:tcPr>
          <w:p w14:paraId="5A819AB0" w14:textId="2838FFC8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3D16" w14:textId="3BC5301C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755465" w14:paraId="45FC4369" w14:textId="77777777" w:rsidTr="00803680">
        <w:tc>
          <w:tcPr>
            <w:tcW w:w="704" w:type="dxa"/>
          </w:tcPr>
          <w:p w14:paraId="2B08A077" w14:textId="77777777" w:rsidR="00A616F5" w:rsidRPr="00755465" w:rsidRDefault="00A616F5" w:rsidP="0075546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B034" w14:textId="236AFE54" w:rsidR="00A616F5" w:rsidRPr="00755465" w:rsidRDefault="00A616F5" w:rsidP="00A616F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55465">
              <w:rPr>
                <w:rFonts w:cstheme="minorHAnsi"/>
                <w:b/>
                <w:bCs/>
                <w:sz w:val="20"/>
                <w:szCs w:val="20"/>
              </w:rPr>
              <w:t>Zasilanie</w:t>
            </w:r>
          </w:p>
        </w:tc>
        <w:tc>
          <w:tcPr>
            <w:tcW w:w="1701" w:type="dxa"/>
          </w:tcPr>
          <w:p w14:paraId="06746C7F" w14:textId="2C2074B9" w:rsidR="00A616F5" w:rsidRPr="00755465" w:rsidRDefault="00A616F5" w:rsidP="00A616F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010E" w14:textId="10CF6080" w:rsidR="00A616F5" w:rsidRPr="00755465" w:rsidRDefault="00A616F5" w:rsidP="00A616F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616F5" w:rsidRPr="000D2B4D" w14:paraId="14912DD3" w14:textId="77777777" w:rsidTr="00944935">
        <w:tc>
          <w:tcPr>
            <w:tcW w:w="704" w:type="dxa"/>
          </w:tcPr>
          <w:p w14:paraId="79B2FE5D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3337" w14:textId="4537BE4C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Zasilanie sieciowe, zgodne z PN, dostosowane do 230V/50Hz</w:t>
            </w:r>
          </w:p>
        </w:tc>
        <w:tc>
          <w:tcPr>
            <w:tcW w:w="1701" w:type="dxa"/>
          </w:tcPr>
          <w:p w14:paraId="281AA185" w14:textId="6577D8DA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2B4F" w14:textId="20437BF6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745C13AD" w14:textId="77777777" w:rsidTr="00944935">
        <w:tc>
          <w:tcPr>
            <w:tcW w:w="704" w:type="dxa"/>
          </w:tcPr>
          <w:p w14:paraId="2097AD01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BF6D" w14:textId="220A8F0B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Monitor wyposażony w zasilanie akumulatorowe zapewniające przynajmniej 240 minut pracy na wypadek zaniku zasilania lub transportu. W czasie pracy na baterii parametry są wyświetlane na dużym ekranie monitora stacjonarno-transportowego</w:t>
            </w:r>
            <w:r w:rsidR="00755465">
              <w:rPr>
                <w:rFonts w:cstheme="minorHAnsi"/>
                <w:color w:val="000000"/>
                <w:sz w:val="20"/>
                <w:szCs w:val="20"/>
              </w:rPr>
              <w:t xml:space="preserve"> (jeśli dotyczy)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lub stacjonarnego </w:t>
            </w:r>
          </w:p>
        </w:tc>
        <w:tc>
          <w:tcPr>
            <w:tcW w:w="1701" w:type="dxa"/>
          </w:tcPr>
          <w:p w14:paraId="7DC09E0C" w14:textId="41C6FE29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3076" w14:textId="4586BA0D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7792D74B" w14:textId="77777777" w:rsidTr="00D92073">
        <w:tc>
          <w:tcPr>
            <w:tcW w:w="704" w:type="dxa"/>
            <w:shd w:val="clear" w:color="auto" w:fill="D9D9D9" w:themeFill="background1" w:themeFillShade="D9"/>
          </w:tcPr>
          <w:p w14:paraId="0B6BDADF" w14:textId="77777777" w:rsidR="00A616F5" w:rsidRPr="00D92073" w:rsidRDefault="00A616F5" w:rsidP="00D920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85CC7" w14:textId="40DFBBDF" w:rsidR="00A616F5" w:rsidRPr="00D92073" w:rsidRDefault="00A616F5" w:rsidP="00D92073">
            <w:pPr>
              <w:rPr>
                <w:rFonts w:cstheme="minorHAnsi"/>
                <w:sz w:val="20"/>
                <w:szCs w:val="20"/>
              </w:rPr>
            </w:pPr>
            <w:r w:rsidRPr="00D92073">
              <w:rPr>
                <w:rFonts w:cstheme="minorHAnsi"/>
                <w:sz w:val="20"/>
                <w:szCs w:val="20"/>
              </w:rPr>
              <w:t>Praca w sieci centralnego monitorowania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2CC07E0" w14:textId="03133640" w:rsidR="00A616F5" w:rsidRPr="00D92073" w:rsidRDefault="00A616F5" w:rsidP="00D920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56DE17" w14:textId="76BF0227" w:rsidR="00A616F5" w:rsidRPr="00D92073" w:rsidRDefault="00A616F5" w:rsidP="00D9207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46236216" w14:textId="77777777" w:rsidTr="00C91754">
        <w:tc>
          <w:tcPr>
            <w:tcW w:w="704" w:type="dxa"/>
          </w:tcPr>
          <w:p w14:paraId="575A4843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2175" w14:textId="29E6DA8C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Możliwość pracy w sieci centralnego monitorowania, zgodnej ze standardem Ethernet</w:t>
            </w:r>
            <w:r w:rsidR="00755465">
              <w:rPr>
                <w:rFonts w:cstheme="minorHAnsi"/>
                <w:color w:val="000000"/>
                <w:sz w:val="20"/>
                <w:szCs w:val="20"/>
              </w:rPr>
              <w:t xml:space="preserve"> lub Wi-Fi</w:t>
            </w:r>
          </w:p>
        </w:tc>
        <w:tc>
          <w:tcPr>
            <w:tcW w:w="1701" w:type="dxa"/>
          </w:tcPr>
          <w:p w14:paraId="50776DA7" w14:textId="50B8124D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8BF1" w14:textId="7A7363E5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0718BB97" w14:textId="77777777" w:rsidTr="00C91754">
        <w:tc>
          <w:tcPr>
            <w:tcW w:w="704" w:type="dxa"/>
          </w:tcPr>
          <w:p w14:paraId="3C776E28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C873" w14:textId="4229185A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Monitory gotowe do współpracy z centralą monitorującą</w:t>
            </w:r>
            <w:r w:rsidR="00ED1467">
              <w:rPr>
                <w:rFonts w:cstheme="minorHAns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14:paraId="741BCE66" w14:textId="44A42095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0B19" w14:textId="5B3A8CBE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72740" w:rsidRPr="000D2B4D" w14:paraId="4B3E51F4" w14:textId="77777777" w:rsidTr="00C91754">
        <w:tc>
          <w:tcPr>
            <w:tcW w:w="704" w:type="dxa"/>
          </w:tcPr>
          <w:p w14:paraId="5AE14CD9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F521" w14:textId="51367462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Monitory wyposażone w funkcję wysyłania parametrów życiowych monitorowanych pacjentów do zewnętrznych systemów, za pośrednictwem protokołu HL7. Funkcja realizowana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bezpośrenio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przez kardiomonitory lub dedykowany serwer komunikacyjny - ujęty w ofercie.</w:t>
            </w:r>
          </w:p>
        </w:tc>
        <w:tc>
          <w:tcPr>
            <w:tcW w:w="1701" w:type="dxa"/>
          </w:tcPr>
          <w:p w14:paraId="19C1B3BB" w14:textId="6FAB81A3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TAK/NIE</w:t>
            </w:r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BE03" w14:textId="6B237546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66D18CC3" w14:textId="77777777" w:rsidTr="00C91754">
        <w:tc>
          <w:tcPr>
            <w:tcW w:w="704" w:type="dxa"/>
          </w:tcPr>
          <w:p w14:paraId="1F409228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CFA4" w14:textId="37ED4DF0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Możliwość drukowania krzywych, trendów graficznych i numerycznych na podłączonej do sieci centralnego monitorowania tradycyjnej drukarce laserowej - bez konieczności pośredniczenia centrali monitorującej</w:t>
            </w:r>
          </w:p>
        </w:tc>
        <w:tc>
          <w:tcPr>
            <w:tcW w:w="1701" w:type="dxa"/>
          </w:tcPr>
          <w:p w14:paraId="5DB18883" w14:textId="7407E07A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  <w:r w:rsidR="00ED1467">
              <w:rPr>
                <w:rFonts w:cstheme="minorHAnsi"/>
                <w:sz w:val="20"/>
                <w:szCs w:val="20"/>
              </w:rPr>
              <w:t>/NIE</w:t>
            </w:r>
          </w:p>
        </w:tc>
        <w:tc>
          <w:tcPr>
            <w:tcW w:w="2688" w:type="dxa"/>
          </w:tcPr>
          <w:p w14:paraId="7ECF03CB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ED1467" w14:paraId="373C8F74" w14:textId="77777777" w:rsidTr="002A705D">
        <w:tc>
          <w:tcPr>
            <w:tcW w:w="704" w:type="dxa"/>
          </w:tcPr>
          <w:p w14:paraId="10120529" w14:textId="77777777" w:rsidR="00A616F5" w:rsidRPr="00ED1467" w:rsidRDefault="00A616F5" w:rsidP="00D9207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1E5CB416" w14:textId="2E256535" w:rsidR="00A616F5" w:rsidRPr="00ED1467" w:rsidRDefault="00A616F5" w:rsidP="00A616F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D1467">
              <w:rPr>
                <w:rFonts w:cstheme="minorHAnsi"/>
                <w:b/>
                <w:bCs/>
                <w:sz w:val="20"/>
                <w:szCs w:val="20"/>
              </w:rPr>
              <w:t>Sposób montażu</w:t>
            </w:r>
          </w:p>
        </w:tc>
        <w:tc>
          <w:tcPr>
            <w:tcW w:w="1701" w:type="dxa"/>
          </w:tcPr>
          <w:p w14:paraId="657580B0" w14:textId="1B298236" w:rsidR="00A616F5" w:rsidRPr="00ED1467" w:rsidRDefault="00A616F5" w:rsidP="00A616F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</w:tcPr>
          <w:p w14:paraId="67D6D1D4" w14:textId="77777777" w:rsidR="00A616F5" w:rsidRPr="00ED1467" w:rsidRDefault="00A616F5" w:rsidP="00A616F5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616F5" w:rsidRPr="000D2B4D" w14:paraId="31C9E108" w14:textId="77777777" w:rsidTr="002A705D">
        <w:tc>
          <w:tcPr>
            <w:tcW w:w="704" w:type="dxa"/>
          </w:tcPr>
          <w:p w14:paraId="5DB8C88B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4F2701D" w14:textId="5A1A6674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W ofercie do każdego monitora uchwyt montażowy do ściany z regulacją obrotu, nachylenia i wysokości. Dostępne uchwyty montażowe monitora: na kolumnę medyczną</w:t>
            </w:r>
          </w:p>
        </w:tc>
        <w:tc>
          <w:tcPr>
            <w:tcW w:w="1701" w:type="dxa"/>
          </w:tcPr>
          <w:p w14:paraId="33C3C66D" w14:textId="1D66F5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8A01EC8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D92073" w14:paraId="7154B153" w14:textId="77777777" w:rsidTr="00742407">
        <w:tc>
          <w:tcPr>
            <w:tcW w:w="704" w:type="dxa"/>
            <w:shd w:val="clear" w:color="auto" w:fill="D9D9D9" w:themeFill="background1" w:themeFillShade="D9"/>
          </w:tcPr>
          <w:p w14:paraId="0309A80D" w14:textId="77777777" w:rsidR="00A616F5" w:rsidRPr="000D2B4D" w:rsidRDefault="00A616F5" w:rsidP="00D920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2480A7AF" w14:textId="77C4E330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Wymogi funkcjonalne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6AD9773" w14:textId="771DEBA2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D9D9D9" w:themeFill="background1" w:themeFillShade="D9"/>
          </w:tcPr>
          <w:p w14:paraId="7C98146E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70666" w:rsidRPr="000D2B4D" w14:paraId="7A9A2E09" w14:textId="77777777" w:rsidTr="007210BE">
        <w:tc>
          <w:tcPr>
            <w:tcW w:w="704" w:type="dxa"/>
          </w:tcPr>
          <w:p w14:paraId="6B3E10B2" w14:textId="77777777" w:rsidR="00270666" w:rsidRPr="000D2B4D" w:rsidRDefault="00270666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6A82" w14:textId="2EBCF85B" w:rsidR="00270666" w:rsidRPr="000D2B4D" w:rsidRDefault="00270666" w:rsidP="00A616F5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Monitor wyposażony w wejście analogowe przekazujące informacje z ciśnienia krwawego (IBP) do monitora hemodynamicznego</w:t>
            </w:r>
          </w:p>
        </w:tc>
        <w:tc>
          <w:tcPr>
            <w:tcW w:w="1701" w:type="dxa"/>
          </w:tcPr>
          <w:p w14:paraId="4EE9E228" w14:textId="66B2DE40" w:rsidR="00270666" w:rsidRPr="000D2B4D" w:rsidRDefault="00270666" w:rsidP="00A616F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D95E5B4" w14:textId="77777777" w:rsidR="00270666" w:rsidRPr="000D2B4D" w:rsidRDefault="00270666" w:rsidP="00270666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5E9D9ABC" w14:textId="77777777" w:rsidTr="007210BE">
        <w:tc>
          <w:tcPr>
            <w:tcW w:w="704" w:type="dxa"/>
          </w:tcPr>
          <w:p w14:paraId="6B953D2C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ACE1" w14:textId="2F449858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Monitor stacjonarny lub stacjonarno-transportowy wyposażony w dotykowy ekran panoramiczny o przekątnej min. 15" i rozdzielczości min. </w:t>
            </w:r>
            <w:r w:rsidR="00D43CD5">
              <w:rPr>
                <w:rFonts w:cstheme="minorHAnsi"/>
                <w:color w:val="000000"/>
                <w:sz w:val="20"/>
                <w:szCs w:val="20"/>
              </w:rPr>
              <w:t>1024x768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pikseli.  Rozmiar ekranu dostępny w czasie monitorowania transportowego min. 6,2".</w:t>
            </w:r>
          </w:p>
        </w:tc>
        <w:tc>
          <w:tcPr>
            <w:tcW w:w="1701" w:type="dxa"/>
          </w:tcPr>
          <w:p w14:paraId="7FED2327" w14:textId="63573D35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3793179" w14:textId="56482A55" w:rsidR="00A616F5" w:rsidRPr="000D2B4D" w:rsidRDefault="00A616F5" w:rsidP="00A616F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15”</w:t>
            </w:r>
          </w:p>
          <w:p w14:paraId="3056B1BC" w14:textId="08AE9BC1" w:rsidR="00A616F5" w:rsidRPr="000D2B4D" w:rsidRDefault="00A616F5" w:rsidP="00A616F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do 17”</w:t>
            </w:r>
          </w:p>
          <w:p w14:paraId="215E571B" w14:textId="07D2AC78" w:rsidR="00A616F5" w:rsidRPr="000D2B4D" w:rsidRDefault="00A616F5" w:rsidP="00A616F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pow. 17”</w:t>
            </w:r>
          </w:p>
          <w:p w14:paraId="3426F6E4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  <w:p w14:paraId="476A9331" w14:textId="54168060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podać</w:t>
            </w:r>
          </w:p>
        </w:tc>
      </w:tr>
      <w:tr w:rsidR="003D3062" w:rsidRPr="000D2B4D" w14:paraId="4EE89ED5" w14:textId="77777777" w:rsidTr="007210BE">
        <w:tc>
          <w:tcPr>
            <w:tcW w:w="704" w:type="dxa"/>
          </w:tcPr>
          <w:p w14:paraId="772AC6CB" w14:textId="77777777" w:rsidR="003D3062" w:rsidRPr="000D2B4D" w:rsidRDefault="003D3062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59CD" w14:textId="0FA3562C" w:rsidR="003D3062" w:rsidRPr="000D2B4D" w:rsidRDefault="003D3062" w:rsidP="00C7274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Monitor umożliwia wyświetlanie przynajmniej 12 krzywych dynamicznych jednocześnie i pełną obsługę funkcji monitorowania pacjenta. Nie dopuszcza się realizacji tej funkcjonalności z wykorzystaniem zewnętrznego, dodatkowego ekranu lub innych rozwiązań zależnych od funkcjonowania sieci informatycznej. </w:t>
            </w:r>
          </w:p>
        </w:tc>
        <w:tc>
          <w:tcPr>
            <w:tcW w:w="1701" w:type="dxa"/>
          </w:tcPr>
          <w:p w14:paraId="4A96D148" w14:textId="33E43C2A" w:rsidR="003D3062" w:rsidRPr="000D2B4D" w:rsidRDefault="003D3062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TAK/NIE</w:t>
            </w:r>
          </w:p>
        </w:tc>
        <w:tc>
          <w:tcPr>
            <w:tcW w:w="2688" w:type="dxa"/>
          </w:tcPr>
          <w:p w14:paraId="16E79FC2" w14:textId="681A9C1D" w:rsidR="003D3062" w:rsidRPr="000D2B4D" w:rsidRDefault="00722B5A" w:rsidP="003D3062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podać</w:t>
            </w:r>
          </w:p>
        </w:tc>
      </w:tr>
      <w:tr w:rsidR="003D3062" w:rsidRPr="000D2B4D" w14:paraId="48B19706" w14:textId="77777777" w:rsidTr="007210BE">
        <w:tc>
          <w:tcPr>
            <w:tcW w:w="704" w:type="dxa"/>
          </w:tcPr>
          <w:p w14:paraId="147283E1" w14:textId="77777777" w:rsidR="003D3062" w:rsidRPr="000D2B4D" w:rsidRDefault="003D3062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1121" w14:textId="5490684E" w:rsidR="003D3062" w:rsidRPr="000D2B4D" w:rsidRDefault="003D3062" w:rsidP="00C7274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Możliwość podłączenia czytnika kodów kreskowych (standardowych i QR) do portu USB.</w:t>
            </w:r>
          </w:p>
        </w:tc>
        <w:tc>
          <w:tcPr>
            <w:tcW w:w="1701" w:type="dxa"/>
          </w:tcPr>
          <w:p w14:paraId="36AFCFEB" w14:textId="6ABA32C8" w:rsidR="003D3062" w:rsidRPr="000D2B4D" w:rsidRDefault="003D3062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TAK/NIE</w:t>
            </w:r>
          </w:p>
        </w:tc>
        <w:tc>
          <w:tcPr>
            <w:tcW w:w="2688" w:type="dxa"/>
          </w:tcPr>
          <w:p w14:paraId="11C8354D" w14:textId="77777777" w:rsidR="003D3062" w:rsidRPr="000D2B4D" w:rsidRDefault="003D3062" w:rsidP="003D3062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</w:tc>
      </w:tr>
      <w:tr w:rsidR="00C72740" w:rsidRPr="000D2B4D" w14:paraId="00020638" w14:textId="77777777" w:rsidTr="007210BE">
        <w:tc>
          <w:tcPr>
            <w:tcW w:w="704" w:type="dxa"/>
          </w:tcPr>
          <w:p w14:paraId="5F4619A1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0E95" w14:textId="605369F4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Możliwość podłączenia dodatkowego ekranu powielającego o przekątnej min. </w:t>
            </w:r>
            <w:r w:rsidR="000D7E09" w:rsidRPr="000D2B4D">
              <w:rPr>
                <w:rFonts w:cstheme="minorHAnsi"/>
                <w:color w:val="000000"/>
                <w:sz w:val="20"/>
                <w:szCs w:val="20"/>
              </w:rPr>
              <w:t>19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t>”. Ekran podłączany z wykorzystaniem złącza cyfrowego</w:t>
            </w:r>
          </w:p>
        </w:tc>
        <w:tc>
          <w:tcPr>
            <w:tcW w:w="1701" w:type="dxa"/>
          </w:tcPr>
          <w:p w14:paraId="2A061C7B" w14:textId="3AB44300" w:rsidR="00C72740" w:rsidRPr="000D2B4D" w:rsidRDefault="00A616F5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143B882" w14:textId="74EDBFFC" w:rsidR="00C72740" w:rsidRPr="000D2B4D" w:rsidRDefault="00D5751A" w:rsidP="000D7E09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m</w:t>
            </w:r>
            <w:r w:rsidR="000D7E09" w:rsidRPr="000D2B4D">
              <w:rPr>
                <w:rFonts w:cstheme="minorHAnsi"/>
                <w:sz w:val="20"/>
                <w:szCs w:val="20"/>
              </w:rPr>
              <w:t>in. 19”</w:t>
            </w:r>
          </w:p>
          <w:p w14:paraId="77E85545" w14:textId="591DFDCF" w:rsidR="000D7E09" w:rsidRPr="000D2B4D" w:rsidRDefault="00D5751A" w:rsidP="000D7E09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d</w:t>
            </w:r>
            <w:r w:rsidR="000D7E09" w:rsidRPr="000D2B4D">
              <w:rPr>
                <w:rFonts w:cstheme="minorHAnsi"/>
                <w:sz w:val="20"/>
                <w:szCs w:val="20"/>
              </w:rPr>
              <w:t>o  22”</w:t>
            </w:r>
          </w:p>
          <w:p w14:paraId="6426752D" w14:textId="5E86811F" w:rsidR="000D7E09" w:rsidRPr="000D2B4D" w:rsidRDefault="00D5751A" w:rsidP="000D7E09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</w:t>
            </w:r>
            <w:r w:rsidR="000D7E09" w:rsidRPr="000D2B4D">
              <w:rPr>
                <w:rFonts w:cstheme="minorHAnsi"/>
                <w:sz w:val="20"/>
                <w:szCs w:val="20"/>
              </w:rPr>
              <w:t>ow. 22”</w:t>
            </w:r>
          </w:p>
          <w:p w14:paraId="2FACCEEF" w14:textId="77777777" w:rsidR="000D7E09" w:rsidRPr="000D2B4D" w:rsidRDefault="000D7E09" w:rsidP="000D7E09">
            <w:pPr>
              <w:rPr>
                <w:rFonts w:cstheme="minorHAnsi"/>
                <w:sz w:val="20"/>
                <w:szCs w:val="20"/>
              </w:rPr>
            </w:pPr>
          </w:p>
          <w:p w14:paraId="477F76EC" w14:textId="1C16BF12" w:rsidR="000D7E09" w:rsidRPr="000D2B4D" w:rsidRDefault="000D7E09" w:rsidP="000D7E09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podać</w:t>
            </w:r>
          </w:p>
        </w:tc>
      </w:tr>
      <w:tr w:rsidR="00A616F5" w:rsidRPr="000D2B4D" w14:paraId="1B0AD420" w14:textId="77777777" w:rsidTr="007210BE">
        <w:tc>
          <w:tcPr>
            <w:tcW w:w="704" w:type="dxa"/>
          </w:tcPr>
          <w:p w14:paraId="68B53495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38B6" w14:textId="3F8387A6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Obsługa kardiomonitora poprzez ekran dotykowy lub ekran dotykowy i pokrętło funkcyjne. </w:t>
            </w:r>
          </w:p>
        </w:tc>
        <w:tc>
          <w:tcPr>
            <w:tcW w:w="1701" w:type="dxa"/>
          </w:tcPr>
          <w:p w14:paraId="7F1F53C3" w14:textId="6C0879CE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FDD6223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72740" w:rsidRPr="000D2B4D" w14:paraId="4E276F4B" w14:textId="77777777" w:rsidTr="007210BE">
        <w:tc>
          <w:tcPr>
            <w:tcW w:w="704" w:type="dxa"/>
          </w:tcPr>
          <w:p w14:paraId="38DB9FF1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A88E" w14:textId="11F78AE2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Dostępny tzw. ekran dużych liczb z możliwością podziału na </w:t>
            </w:r>
            <w:r w:rsidR="00043C1C" w:rsidRPr="000D2B4D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4 </w:t>
            </w:r>
            <w:r w:rsidR="00043C1C" w:rsidRPr="000D2B4D">
              <w:rPr>
                <w:rFonts w:cstheme="minorHAnsi"/>
                <w:color w:val="000000"/>
                <w:sz w:val="20"/>
                <w:szCs w:val="20"/>
              </w:rPr>
              <w:t>okna parametrów</w:t>
            </w:r>
          </w:p>
        </w:tc>
        <w:tc>
          <w:tcPr>
            <w:tcW w:w="1701" w:type="dxa"/>
          </w:tcPr>
          <w:p w14:paraId="27B63EC8" w14:textId="37A6B49D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0DE3B56A" w14:textId="47D544A8" w:rsidR="00C72740" w:rsidRPr="000D2B4D" w:rsidRDefault="00043C1C" w:rsidP="00043C1C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min. 4</w:t>
            </w:r>
          </w:p>
          <w:p w14:paraId="1593476A" w14:textId="34773871" w:rsidR="00043C1C" w:rsidRPr="000D2B4D" w:rsidRDefault="00043C1C" w:rsidP="00043C1C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 xml:space="preserve">pow. 4 </w:t>
            </w:r>
          </w:p>
        </w:tc>
      </w:tr>
      <w:tr w:rsidR="00C72740" w:rsidRPr="000D2B4D" w14:paraId="0E9DB96F" w14:textId="77777777" w:rsidTr="007210BE">
        <w:tc>
          <w:tcPr>
            <w:tcW w:w="704" w:type="dxa"/>
          </w:tcPr>
          <w:p w14:paraId="59E57C84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BFD9" w14:textId="3BC64283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Monitor stacjonarno-transportowy lub moduł transportowy </w:t>
            </w:r>
            <w:r w:rsidR="00D43CD5">
              <w:rPr>
                <w:rFonts w:cstheme="minorHAnsi"/>
                <w:color w:val="000000"/>
                <w:sz w:val="20"/>
                <w:szCs w:val="20"/>
              </w:rPr>
              <w:t xml:space="preserve">(jeśli dotyczy) 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t>przystosowany do warunków transportowych, odporny na upadek z wysokości przynajmniej 0,25m</w:t>
            </w:r>
            <w:r w:rsidR="00D43CD5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65AD740" w14:textId="0A7BC7BB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6008FE8" w14:textId="77777777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72740" w:rsidRPr="000D2B4D" w14:paraId="4B6985BD" w14:textId="77777777" w:rsidTr="007210BE">
        <w:tc>
          <w:tcPr>
            <w:tcW w:w="704" w:type="dxa"/>
          </w:tcPr>
          <w:p w14:paraId="53DF9E6E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CA43" w14:textId="62593633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Monitor stacjonarno-transportowy lub moduł transportowy </w:t>
            </w:r>
            <w:r w:rsidR="00D43CD5">
              <w:rPr>
                <w:rFonts w:cstheme="minorHAnsi"/>
                <w:color w:val="000000"/>
                <w:sz w:val="20"/>
                <w:szCs w:val="20"/>
              </w:rPr>
              <w:t xml:space="preserve">(jeśli dotyczy) 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t>przystosowany do warunków transportowych, klasa odporności na zachlapanie wodą nie gorsza niż IPX2</w:t>
            </w:r>
            <w:r w:rsidR="00D43CD5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5D54030" w14:textId="23A2AFCB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010C2EBC" w14:textId="77777777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72740" w:rsidRPr="000D2B4D" w14:paraId="3DCFE63A" w14:textId="77777777" w:rsidTr="007210BE">
        <w:tc>
          <w:tcPr>
            <w:tcW w:w="704" w:type="dxa"/>
          </w:tcPr>
          <w:p w14:paraId="2A3C7A48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DA32" w14:textId="05401C28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Monitor stacjonarno-transportowy lub monitor stacjonarny odporny przeciwko zachlapaniu i wnikaniu ciał stałych. Klasa odporności nie gorsza niż IP22</w:t>
            </w:r>
          </w:p>
        </w:tc>
        <w:tc>
          <w:tcPr>
            <w:tcW w:w="1701" w:type="dxa"/>
          </w:tcPr>
          <w:p w14:paraId="465E994A" w14:textId="3B3EA1E4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62B7FBA" w14:textId="77777777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415A5AF5" w14:textId="77777777" w:rsidTr="007210BE">
        <w:tc>
          <w:tcPr>
            <w:tcW w:w="704" w:type="dxa"/>
          </w:tcPr>
          <w:p w14:paraId="6BC008DF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4FFE" w14:textId="5CF03F63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Masa monitora stacjonarno-transportowego lub modułu transportowego</w:t>
            </w:r>
            <w:r w:rsidR="00D43CD5">
              <w:rPr>
                <w:rFonts w:cstheme="minorHAnsi"/>
                <w:color w:val="000000"/>
                <w:sz w:val="20"/>
                <w:szCs w:val="20"/>
              </w:rPr>
              <w:t xml:space="preserve"> (jeśli dotyczy) 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wraz z wbudowanym ekranem oraz akumulatorem nie przekracza 10 kg</w:t>
            </w:r>
          </w:p>
        </w:tc>
        <w:tc>
          <w:tcPr>
            <w:tcW w:w="1701" w:type="dxa"/>
          </w:tcPr>
          <w:p w14:paraId="36069C37" w14:textId="07C25C90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1484A3D" w14:textId="3DC53649" w:rsidR="00D43CD5" w:rsidRDefault="00D43CD5" w:rsidP="00A616F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 3 kg</w:t>
            </w:r>
          </w:p>
          <w:p w14:paraId="23620E25" w14:textId="68C3322E" w:rsidR="00A616F5" w:rsidRPr="000D2B4D" w:rsidRDefault="00D43CD5" w:rsidP="00A616F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3,1- </w:t>
            </w:r>
            <w:r w:rsidR="00A616F5" w:rsidRPr="000D2B4D">
              <w:rPr>
                <w:rFonts w:cstheme="minorHAnsi"/>
                <w:sz w:val="20"/>
                <w:szCs w:val="20"/>
              </w:rPr>
              <w:t>5kg</w:t>
            </w:r>
          </w:p>
          <w:p w14:paraId="36A3B4C3" w14:textId="3405D79C" w:rsidR="00A616F5" w:rsidRPr="00D43CD5" w:rsidRDefault="00D43CD5" w:rsidP="00D43CD5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5,1</w:t>
            </w:r>
            <w:r w:rsidR="00A616F5" w:rsidRPr="000D2B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>10</w:t>
            </w:r>
            <w:r w:rsidR="00A616F5" w:rsidRPr="000D2B4D">
              <w:rPr>
                <w:rFonts w:cstheme="minorHAnsi"/>
                <w:sz w:val="20"/>
                <w:szCs w:val="20"/>
              </w:rPr>
              <w:t xml:space="preserve"> kg</w:t>
            </w:r>
          </w:p>
        </w:tc>
      </w:tr>
      <w:tr w:rsidR="00A616F5" w:rsidRPr="000D2B4D" w14:paraId="01C0A887" w14:textId="77777777" w:rsidTr="007210BE">
        <w:tc>
          <w:tcPr>
            <w:tcW w:w="704" w:type="dxa"/>
          </w:tcPr>
          <w:p w14:paraId="426032BC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25F1" w14:textId="0D999946" w:rsidR="00A616F5" w:rsidRPr="000D2B4D" w:rsidRDefault="00A616F5" w:rsidP="00D43CD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Monitor stacjonarno-transportowy lub moduł transportowy umożliwia kontynuację monitorowania w czasie transportu przynajmniej następujących parametrów (zgodnie z ich wymogami opisanymi w dalszej części specyfikacji): EKG, SpO2, NIBP, 2x Temp., 1 x IBP, </w:t>
            </w:r>
          </w:p>
        </w:tc>
        <w:tc>
          <w:tcPr>
            <w:tcW w:w="1701" w:type="dxa"/>
          </w:tcPr>
          <w:p w14:paraId="7EC791F9" w14:textId="4665C82B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937EE60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D92073" w14:paraId="377F3D95" w14:textId="77777777" w:rsidTr="00742407">
        <w:tc>
          <w:tcPr>
            <w:tcW w:w="704" w:type="dxa"/>
            <w:shd w:val="clear" w:color="auto" w:fill="D9D9D9" w:themeFill="background1" w:themeFillShade="D9"/>
          </w:tcPr>
          <w:p w14:paraId="570DF9BD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4E32B86E" w14:textId="17E0EED6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Monitorowane parametry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ADA2C9B" w14:textId="00161D96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D9D9D9" w:themeFill="background1" w:themeFillShade="D9"/>
          </w:tcPr>
          <w:p w14:paraId="6EEDE536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722B5A" w14:paraId="231E3AD3" w14:textId="77777777" w:rsidTr="00650261">
        <w:tc>
          <w:tcPr>
            <w:tcW w:w="704" w:type="dxa"/>
          </w:tcPr>
          <w:p w14:paraId="276A4570" w14:textId="6DC9C9D9" w:rsidR="00A616F5" w:rsidRPr="00722B5A" w:rsidRDefault="00A616F5" w:rsidP="00722B5A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9807" w14:textId="006D7FED" w:rsidR="00A616F5" w:rsidRPr="00722B5A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722B5A">
              <w:rPr>
                <w:rFonts w:cstheme="minorHAnsi"/>
                <w:color w:val="000000"/>
                <w:sz w:val="20"/>
                <w:szCs w:val="20"/>
              </w:rPr>
              <w:t>EKG</w:t>
            </w:r>
          </w:p>
        </w:tc>
        <w:tc>
          <w:tcPr>
            <w:tcW w:w="1701" w:type="dxa"/>
          </w:tcPr>
          <w:p w14:paraId="3933232E" w14:textId="2FD54187" w:rsidR="00A616F5" w:rsidRPr="00722B5A" w:rsidRDefault="00722B5A" w:rsidP="00A616F5">
            <w:pPr>
              <w:rPr>
                <w:rFonts w:cstheme="minorHAnsi"/>
                <w:sz w:val="20"/>
                <w:szCs w:val="20"/>
              </w:rPr>
            </w:pPr>
            <w:r w:rsidRPr="00722B5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9D95EFE" w14:textId="77777777" w:rsidR="00A616F5" w:rsidRPr="00722B5A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7F0DFC0A" w14:textId="77777777" w:rsidTr="00650261">
        <w:tc>
          <w:tcPr>
            <w:tcW w:w="704" w:type="dxa"/>
          </w:tcPr>
          <w:p w14:paraId="59C37091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4231" w14:textId="64990DCC" w:rsidR="00A616F5" w:rsidRPr="000D2B4D" w:rsidRDefault="00E563EA" w:rsidP="00A616F5">
            <w:pPr>
              <w:rPr>
                <w:rFonts w:cstheme="minorHAnsi"/>
                <w:sz w:val="20"/>
                <w:szCs w:val="20"/>
              </w:rPr>
            </w:pPr>
            <w:r w:rsidRPr="00AE69B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Monitorowanie 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minimum 3</w:t>
            </w:r>
            <w:r w:rsidRPr="00AE69B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odprowadzeń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EKG</w:t>
            </w:r>
            <w:r w:rsidRPr="00AE69B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z jakością diagnostyczną</w:t>
            </w:r>
          </w:p>
        </w:tc>
        <w:tc>
          <w:tcPr>
            <w:tcW w:w="1701" w:type="dxa"/>
          </w:tcPr>
          <w:p w14:paraId="6C7231A2" w14:textId="6906C5A8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0E272652" w14:textId="77777777" w:rsidR="00E563EA" w:rsidRDefault="00E563EA" w:rsidP="00E563EA">
            <w:pPr>
              <w:pStyle w:val="Akapitzlist"/>
              <w:numPr>
                <w:ilvl w:val="0"/>
                <w:numId w:val="7"/>
              </w:numPr>
              <w:ind w:left="179" w:hanging="219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A5E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12 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odprowadzeń</w:t>
            </w:r>
          </w:p>
          <w:p w14:paraId="0EF5C799" w14:textId="77777777" w:rsidR="00E563EA" w:rsidRDefault="00E563EA" w:rsidP="00E563EA">
            <w:pPr>
              <w:pStyle w:val="Akapitzlist"/>
              <w:numPr>
                <w:ilvl w:val="0"/>
                <w:numId w:val="7"/>
              </w:numPr>
              <w:ind w:left="179" w:hanging="219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min. 6 odprowadzeń</w:t>
            </w:r>
          </w:p>
          <w:p w14:paraId="05F6E7B7" w14:textId="77777777" w:rsidR="00E563EA" w:rsidRDefault="00E563EA" w:rsidP="00E563EA">
            <w:pPr>
              <w:pStyle w:val="Akapitzlist"/>
              <w:numPr>
                <w:ilvl w:val="0"/>
                <w:numId w:val="7"/>
              </w:numPr>
              <w:ind w:left="179" w:hanging="219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min. 3 odprowadzeń</w:t>
            </w:r>
          </w:p>
          <w:p w14:paraId="73E6F9E7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2065152B" w14:textId="77777777" w:rsidTr="00650261">
        <w:tc>
          <w:tcPr>
            <w:tcW w:w="704" w:type="dxa"/>
          </w:tcPr>
          <w:p w14:paraId="568B05D7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ECD6" w14:textId="0F221E3C" w:rsidR="00A616F5" w:rsidRPr="000D2B4D" w:rsidRDefault="00E563EA" w:rsidP="00A616F5">
            <w:pPr>
              <w:rPr>
                <w:rFonts w:cstheme="minorHAnsi"/>
                <w:sz w:val="20"/>
                <w:szCs w:val="20"/>
              </w:rPr>
            </w:pPr>
            <w:r w:rsidRPr="00AE69B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Jednoczesna prezentacja przynajmniej 3 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odprowadzeń</w:t>
            </w:r>
            <w:r w:rsidRPr="00AE69B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EKG na ekranie głównym kardiomonitora</w:t>
            </w:r>
          </w:p>
        </w:tc>
        <w:tc>
          <w:tcPr>
            <w:tcW w:w="1701" w:type="dxa"/>
          </w:tcPr>
          <w:p w14:paraId="7D699E83" w14:textId="43D9B278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57F30073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33CF6ED7" w14:textId="77777777" w:rsidTr="00650261">
        <w:tc>
          <w:tcPr>
            <w:tcW w:w="704" w:type="dxa"/>
          </w:tcPr>
          <w:p w14:paraId="60E9E0D8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B097" w14:textId="5CDB19F3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Pomiar częstości akcji serca w zakresie min. 20 - 300 ud/min. z dokładnością +/- 1% lub +/- 1ud/min.</w:t>
            </w:r>
          </w:p>
        </w:tc>
        <w:tc>
          <w:tcPr>
            <w:tcW w:w="1701" w:type="dxa"/>
          </w:tcPr>
          <w:p w14:paraId="167A3679" w14:textId="12B12BE1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9887A79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763A0C9A" w14:textId="77777777" w:rsidTr="00650261">
        <w:tc>
          <w:tcPr>
            <w:tcW w:w="704" w:type="dxa"/>
          </w:tcPr>
          <w:p w14:paraId="37DC03C0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A7D5" w14:textId="5C7F61CA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W komplecie do każdego monitora: przewód do podłączenia 5- elektrod dla dorosłych i dzieci. Długość przewodów przynajmniej 3m.</w:t>
            </w:r>
          </w:p>
        </w:tc>
        <w:tc>
          <w:tcPr>
            <w:tcW w:w="1701" w:type="dxa"/>
          </w:tcPr>
          <w:p w14:paraId="2B9B4A02" w14:textId="31ED1FF2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F72E7F8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722B5A" w14:paraId="7A0A1287" w14:textId="77777777" w:rsidTr="00650261">
        <w:tc>
          <w:tcPr>
            <w:tcW w:w="704" w:type="dxa"/>
          </w:tcPr>
          <w:p w14:paraId="2C02655C" w14:textId="77777777" w:rsidR="00A616F5" w:rsidRPr="00722B5A" w:rsidRDefault="00A616F5" w:rsidP="00722B5A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462C" w14:textId="1DD75E9F" w:rsidR="00A616F5" w:rsidRPr="00722B5A" w:rsidRDefault="00A616F5" w:rsidP="00722B5A">
            <w:pPr>
              <w:rPr>
                <w:rFonts w:cstheme="minorHAnsi"/>
                <w:sz w:val="20"/>
                <w:szCs w:val="20"/>
              </w:rPr>
            </w:pPr>
            <w:r w:rsidRPr="00722B5A">
              <w:rPr>
                <w:rFonts w:cstheme="minorHAnsi"/>
                <w:sz w:val="20"/>
                <w:szCs w:val="20"/>
              </w:rPr>
              <w:t>Analiza arytmii</w:t>
            </w:r>
          </w:p>
        </w:tc>
        <w:tc>
          <w:tcPr>
            <w:tcW w:w="1701" w:type="dxa"/>
          </w:tcPr>
          <w:p w14:paraId="134BF854" w14:textId="2C375614" w:rsidR="00A616F5" w:rsidRPr="00722B5A" w:rsidRDefault="00722B5A" w:rsidP="00722B5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482692F" w14:textId="77777777" w:rsidR="00A616F5" w:rsidRPr="00722B5A" w:rsidRDefault="00A616F5" w:rsidP="00722B5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567DC2F8" w14:textId="77777777" w:rsidTr="00650261">
        <w:tc>
          <w:tcPr>
            <w:tcW w:w="704" w:type="dxa"/>
          </w:tcPr>
          <w:p w14:paraId="6F75B8CE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A91B" w14:textId="6A55C43D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Wieloodprowadzeniowa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analiza arytmii</w:t>
            </w:r>
          </w:p>
        </w:tc>
        <w:tc>
          <w:tcPr>
            <w:tcW w:w="1701" w:type="dxa"/>
          </w:tcPr>
          <w:p w14:paraId="2F47246F" w14:textId="3D5CD6FC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  <w:r w:rsidR="00E563EA">
              <w:rPr>
                <w:rFonts w:cstheme="minorHAnsi"/>
                <w:sz w:val="20"/>
                <w:szCs w:val="20"/>
              </w:rPr>
              <w:t>/NIE</w:t>
            </w:r>
          </w:p>
        </w:tc>
        <w:tc>
          <w:tcPr>
            <w:tcW w:w="2688" w:type="dxa"/>
          </w:tcPr>
          <w:p w14:paraId="574D95EE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72740" w:rsidRPr="000D2B4D" w14:paraId="6E39DCD9" w14:textId="77777777" w:rsidTr="00650261">
        <w:tc>
          <w:tcPr>
            <w:tcW w:w="704" w:type="dxa"/>
          </w:tcPr>
          <w:p w14:paraId="5580F9EE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FD45" w14:textId="0E89F005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Zaawansowana analiza arytmii wg przynajmniej </w:t>
            </w:r>
            <w:r w:rsidR="00E85F31" w:rsidRPr="000D2B4D">
              <w:rPr>
                <w:rFonts w:cstheme="minorHAnsi"/>
                <w:color w:val="000000"/>
                <w:sz w:val="20"/>
                <w:szCs w:val="20"/>
              </w:rPr>
              <w:t xml:space="preserve">5 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definicji z rozpoznawaniem arytmii komorowych i przedsionkowych, w tym migotania przedsionków. </w:t>
            </w:r>
          </w:p>
        </w:tc>
        <w:tc>
          <w:tcPr>
            <w:tcW w:w="1701" w:type="dxa"/>
          </w:tcPr>
          <w:p w14:paraId="510129CA" w14:textId="77777777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</w:tcPr>
          <w:p w14:paraId="2DFBC097" w14:textId="06FCE39B" w:rsidR="00C72740" w:rsidRPr="000D2B4D" w:rsidRDefault="00E85F31" w:rsidP="00E85F3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min. 5 definicji</w:t>
            </w:r>
          </w:p>
          <w:p w14:paraId="71B589CC" w14:textId="77777777" w:rsidR="00E85F31" w:rsidRPr="000D2B4D" w:rsidRDefault="00E85F31" w:rsidP="00E85F3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6-10 definicji</w:t>
            </w:r>
          </w:p>
          <w:p w14:paraId="34AD0F89" w14:textId="58DECC73" w:rsidR="00E85F31" w:rsidRPr="000D2B4D" w:rsidRDefault="00E85F31" w:rsidP="00E85F3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 xml:space="preserve">pow. 10 definicji </w:t>
            </w:r>
          </w:p>
        </w:tc>
      </w:tr>
      <w:tr w:rsidR="00A616F5" w:rsidRPr="00722B5A" w14:paraId="1B011923" w14:textId="77777777" w:rsidTr="00650261">
        <w:tc>
          <w:tcPr>
            <w:tcW w:w="704" w:type="dxa"/>
          </w:tcPr>
          <w:p w14:paraId="3CDA681E" w14:textId="77777777" w:rsidR="00A616F5" w:rsidRPr="00722B5A" w:rsidRDefault="00A616F5" w:rsidP="00722B5A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2755" w14:textId="72FC740A" w:rsidR="00A616F5" w:rsidRPr="00722B5A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722B5A">
              <w:rPr>
                <w:rFonts w:cstheme="minorHAnsi"/>
                <w:color w:val="000000"/>
                <w:sz w:val="20"/>
                <w:szCs w:val="20"/>
              </w:rPr>
              <w:t>Analiza ST</w:t>
            </w:r>
          </w:p>
        </w:tc>
        <w:tc>
          <w:tcPr>
            <w:tcW w:w="1701" w:type="dxa"/>
          </w:tcPr>
          <w:p w14:paraId="22C6B8F4" w14:textId="12BAFF1E" w:rsidR="00A616F5" w:rsidRPr="00722B5A" w:rsidRDefault="00722B5A" w:rsidP="00A616F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CB230A6" w14:textId="77777777" w:rsidR="00A616F5" w:rsidRPr="00722B5A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0FDBD180" w14:textId="77777777" w:rsidTr="00650261">
        <w:tc>
          <w:tcPr>
            <w:tcW w:w="704" w:type="dxa"/>
          </w:tcPr>
          <w:p w14:paraId="142E1C79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0FBE" w14:textId="617B61FB" w:rsidR="00A616F5" w:rsidRPr="000D2B4D" w:rsidRDefault="00E563EA" w:rsidP="00A616F5">
            <w:pPr>
              <w:rPr>
                <w:rFonts w:cstheme="minorHAnsi"/>
                <w:sz w:val="20"/>
                <w:szCs w:val="20"/>
              </w:rPr>
            </w:pPr>
            <w:r w:rsidRPr="00AE69B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Analiza odcinka ST w min. 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Pr="00AE69B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AE69B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odprowadzeniach</w:t>
            </w:r>
            <w:proofErr w:type="spellEnd"/>
            <w:r w:rsidRPr="00AE69B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jednocześnie</w:t>
            </w:r>
          </w:p>
        </w:tc>
        <w:tc>
          <w:tcPr>
            <w:tcW w:w="1701" w:type="dxa"/>
          </w:tcPr>
          <w:p w14:paraId="51F3D84B" w14:textId="0624D86E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6668EE5" w14:textId="77777777" w:rsidR="00E563EA" w:rsidRDefault="00E563EA" w:rsidP="00E563EA">
            <w:pPr>
              <w:pStyle w:val="Akapitzlist"/>
              <w:numPr>
                <w:ilvl w:val="0"/>
                <w:numId w:val="7"/>
              </w:numPr>
              <w:ind w:left="179" w:hanging="219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A5E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12 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odprowadzeń</w:t>
            </w:r>
          </w:p>
          <w:p w14:paraId="7784933F" w14:textId="77777777" w:rsidR="00E563EA" w:rsidRDefault="00E563EA" w:rsidP="00E563EA">
            <w:pPr>
              <w:pStyle w:val="Akapitzlist"/>
              <w:numPr>
                <w:ilvl w:val="0"/>
                <w:numId w:val="7"/>
              </w:numPr>
              <w:ind w:left="179" w:hanging="219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min. 6 odprowadzeń</w:t>
            </w:r>
          </w:p>
          <w:p w14:paraId="12BDA125" w14:textId="12295D38" w:rsidR="00A616F5" w:rsidRPr="00E563EA" w:rsidRDefault="00E563EA" w:rsidP="00A616F5">
            <w:pPr>
              <w:pStyle w:val="Akapitzlist"/>
              <w:numPr>
                <w:ilvl w:val="0"/>
                <w:numId w:val="7"/>
              </w:numPr>
              <w:ind w:left="179" w:hanging="219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min. 3 odprowadzeń</w:t>
            </w:r>
          </w:p>
        </w:tc>
      </w:tr>
      <w:tr w:rsidR="00A616F5" w:rsidRPr="000D2B4D" w14:paraId="2FD53083" w14:textId="77777777" w:rsidTr="00650261">
        <w:tc>
          <w:tcPr>
            <w:tcW w:w="704" w:type="dxa"/>
          </w:tcPr>
          <w:p w14:paraId="7F00D2CB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B7E5" w14:textId="48FE5EE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Zakres pomiarowy analizy odcinka ST min. -15,0 -(+) 15,0 mm</w:t>
            </w:r>
          </w:p>
        </w:tc>
        <w:tc>
          <w:tcPr>
            <w:tcW w:w="1701" w:type="dxa"/>
          </w:tcPr>
          <w:p w14:paraId="6CD2B9A9" w14:textId="4E8F953B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B2970B1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722B5A" w14:paraId="6D201548" w14:textId="77777777" w:rsidTr="00650261">
        <w:tc>
          <w:tcPr>
            <w:tcW w:w="704" w:type="dxa"/>
          </w:tcPr>
          <w:p w14:paraId="20B2CEF5" w14:textId="77777777" w:rsidR="00A616F5" w:rsidRPr="00722B5A" w:rsidRDefault="00A616F5" w:rsidP="00722B5A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5DC8" w14:textId="618BB25C" w:rsidR="00A616F5" w:rsidRPr="00722B5A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722B5A">
              <w:rPr>
                <w:rFonts w:cstheme="minorHAnsi"/>
                <w:color w:val="000000"/>
                <w:sz w:val="20"/>
                <w:szCs w:val="20"/>
              </w:rPr>
              <w:t>Oddech</w:t>
            </w:r>
          </w:p>
        </w:tc>
        <w:tc>
          <w:tcPr>
            <w:tcW w:w="1701" w:type="dxa"/>
          </w:tcPr>
          <w:p w14:paraId="36AC6DCA" w14:textId="700670F5" w:rsidR="00A616F5" w:rsidRPr="00722B5A" w:rsidRDefault="00722B5A" w:rsidP="00A616F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0FFCB7B3" w14:textId="77777777" w:rsidR="00A616F5" w:rsidRPr="00722B5A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5F45FF6D" w14:textId="77777777" w:rsidTr="00650261">
        <w:tc>
          <w:tcPr>
            <w:tcW w:w="704" w:type="dxa"/>
          </w:tcPr>
          <w:p w14:paraId="02DD6166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2B73" w14:textId="47466995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Pomiar częstości oddechu metodą impedancyjną w zakresie min. 4-120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odd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>/min.</w:t>
            </w:r>
          </w:p>
        </w:tc>
        <w:tc>
          <w:tcPr>
            <w:tcW w:w="1701" w:type="dxa"/>
          </w:tcPr>
          <w:p w14:paraId="29058065" w14:textId="02F63062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531B7435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327432C7" w14:textId="77777777" w:rsidTr="00650261">
        <w:tc>
          <w:tcPr>
            <w:tcW w:w="704" w:type="dxa"/>
          </w:tcPr>
          <w:p w14:paraId="2E14E7D4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8342" w14:textId="47AB3684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Prezentacja częstości oddechu oraz krzywej oddechowej </w:t>
            </w:r>
          </w:p>
        </w:tc>
        <w:tc>
          <w:tcPr>
            <w:tcW w:w="1701" w:type="dxa"/>
          </w:tcPr>
          <w:p w14:paraId="0ECE739D" w14:textId="39AADFAA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21361299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5062D" w:rsidRPr="000D2B4D" w14:paraId="46FB7864" w14:textId="77777777" w:rsidTr="00650261">
        <w:tc>
          <w:tcPr>
            <w:tcW w:w="704" w:type="dxa"/>
          </w:tcPr>
          <w:p w14:paraId="74D269FB" w14:textId="77777777" w:rsidR="0065062D" w:rsidRPr="000D2B4D" w:rsidRDefault="0065062D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BC18" w14:textId="3A93803B" w:rsidR="0065062D" w:rsidRPr="000D2B4D" w:rsidRDefault="0065062D" w:rsidP="00C7274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Alarm bezdechu</w:t>
            </w:r>
          </w:p>
        </w:tc>
        <w:tc>
          <w:tcPr>
            <w:tcW w:w="1701" w:type="dxa"/>
          </w:tcPr>
          <w:p w14:paraId="6694AC93" w14:textId="7C113A42" w:rsidR="0065062D" w:rsidRPr="000D2B4D" w:rsidRDefault="0065062D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TAK/NIE</w:t>
            </w:r>
          </w:p>
        </w:tc>
        <w:tc>
          <w:tcPr>
            <w:tcW w:w="2688" w:type="dxa"/>
          </w:tcPr>
          <w:p w14:paraId="70AD64A8" w14:textId="77777777" w:rsidR="0065062D" w:rsidRPr="000D2B4D" w:rsidRDefault="0065062D" w:rsidP="00C727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16DDCFA0" w14:textId="77777777" w:rsidTr="00650261">
        <w:tc>
          <w:tcPr>
            <w:tcW w:w="704" w:type="dxa"/>
          </w:tcPr>
          <w:p w14:paraId="2ECCC2CD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0965" w14:textId="7B070826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Saturacja (SpO2)</w:t>
            </w:r>
          </w:p>
        </w:tc>
        <w:tc>
          <w:tcPr>
            <w:tcW w:w="1701" w:type="dxa"/>
          </w:tcPr>
          <w:p w14:paraId="19270FC8" w14:textId="51C962B2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0A9525F5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78E33867" w14:textId="77777777" w:rsidTr="00650261">
        <w:tc>
          <w:tcPr>
            <w:tcW w:w="704" w:type="dxa"/>
          </w:tcPr>
          <w:p w14:paraId="5672EBD2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BA41" w14:textId="7E3117BD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Pomiar wysycenia hemoglobiny tlenem, z wykorzystaniem algorytmu odpornego na niską perfuzję i artefakty ruchowe: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TruSignal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Masimo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rainbow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SET lub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równowaznych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1C6F08F0" w14:textId="35DC2ED1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AB690F0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10DED7B4" w14:textId="77777777" w:rsidTr="00650261">
        <w:tc>
          <w:tcPr>
            <w:tcW w:w="704" w:type="dxa"/>
          </w:tcPr>
          <w:p w14:paraId="3FF7B2DE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B469" w14:textId="753038D2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Pomiar saturacji w zakresie min. 70-100%</w:t>
            </w:r>
          </w:p>
        </w:tc>
        <w:tc>
          <w:tcPr>
            <w:tcW w:w="1701" w:type="dxa"/>
          </w:tcPr>
          <w:p w14:paraId="3636D7BE" w14:textId="5AFCCDD5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0FF6551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1E9BC139" w14:textId="77777777" w:rsidTr="00650261">
        <w:tc>
          <w:tcPr>
            <w:tcW w:w="704" w:type="dxa"/>
          </w:tcPr>
          <w:p w14:paraId="5005D0DB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51CE" w14:textId="5600C46D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Prezentacja wartości saturacji, krzywej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pletyzmograficznej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i wskaźnika perfuzji</w:t>
            </w:r>
          </w:p>
        </w:tc>
        <w:tc>
          <w:tcPr>
            <w:tcW w:w="1701" w:type="dxa"/>
          </w:tcPr>
          <w:p w14:paraId="14910310" w14:textId="2F71504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A2F2B45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69AE951F" w14:textId="77777777" w:rsidTr="00650261">
        <w:tc>
          <w:tcPr>
            <w:tcW w:w="704" w:type="dxa"/>
          </w:tcPr>
          <w:p w14:paraId="5850624D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FF76" w14:textId="767C786A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Możliwość wyboru SPO2 jako źródła częstości rytmu serca</w:t>
            </w:r>
          </w:p>
        </w:tc>
        <w:tc>
          <w:tcPr>
            <w:tcW w:w="1701" w:type="dxa"/>
          </w:tcPr>
          <w:p w14:paraId="5F702363" w14:textId="29217CDA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C0A7EC7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24965287" w14:textId="77777777" w:rsidTr="00650261">
        <w:tc>
          <w:tcPr>
            <w:tcW w:w="704" w:type="dxa"/>
          </w:tcPr>
          <w:p w14:paraId="699BB7C7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2E41" w14:textId="20246D26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Modulacja dźwięku tętna przy zmianie wartości % SpO2.</w:t>
            </w:r>
          </w:p>
        </w:tc>
        <w:tc>
          <w:tcPr>
            <w:tcW w:w="1701" w:type="dxa"/>
          </w:tcPr>
          <w:p w14:paraId="3A8928BD" w14:textId="04BF6E7F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AECAC2F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2819579A" w14:textId="77777777" w:rsidTr="00650261">
        <w:tc>
          <w:tcPr>
            <w:tcW w:w="704" w:type="dxa"/>
          </w:tcPr>
          <w:p w14:paraId="35E8DB83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FB98" w14:textId="307C2159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W komplecie do każdego monitora: przewód podłączeniowy dł. min. 3m oraz wielorazowy czujnik na palec dla dorosłych. Oryginalne akcesoria pomiarowe producenta algorytmu pomiarowego.</w:t>
            </w:r>
          </w:p>
        </w:tc>
        <w:tc>
          <w:tcPr>
            <w:tcW w:w="1701" w:type="dxa"/>
          </w:tcPr>
          <w:p w14:paraId="6875C93D" w14:textId="3EFEB390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09B60CE5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06BC67A3" w14:textId="77777777" w:rsidTr="00650261">
        <w:tc>
          <w:tcPr>
            <w:tcW w:w="704" w:type="dxa"/>
          </w:tcPr>
          <w:p w14:paraId="6F428170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A55D" w14:textId="2518254E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Pomiar ciśnienia metodą nieinwazyjną (NIBP)</w:t>
            </w:r>
          </w:p>
        </w:tc>
        <w:tc>
          <w:tcPr>
            <w:tcW w:w="1701" w:type="dxa"/>
          </w:tcPr>
          <w:p w14:paraId="1410CE69" w14:textId="4C3B6258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3CB3BA7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0111303C" w14:textId="77777777" w:rsidTr="00650261">
        <w:tc>
          <w:tcPr>
            <w:tcW w:w="704" w:type="dxa"/>
          </w:tcPr>
          <w:p w14:paraId="04E09642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24BD" w14:textId="4E482D05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Algorytm pomiarowy wykorzystuje skokową deflację, odporny na zakłócenia, artefakty i niemiarową akcję serca, skraca czas pomiarów przez wstępne pompowanie mankietu do wartości bezpośrednio powyżej ostatnio zmierzonej wartości ciśnienia skurczowego</w:t>
            </w:r>
          </w:p>
        </w:tc>
        <w:tc>
          <w:tcPr>
            <w:tcW w:w="1701" w:type="dxa"/>
          </w:tcPr>
          <w:p w14:paraId="5C1B3A6E" w14:textId="2ACD672B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B9D6AA6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7056CADA" w14:textId="77777777" w:rsidTr="00650261">
        <w:tc>
          <w:tcPr>
            <w:tcW w:w="704" w:type="dxa"/>
          </w:tcPr>
          <w:p w14:paraId="0B741DAE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5251" w14:textId="241C11E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Pomiar ciśnienia tętniczego metodą oscylometryczną.</w:t>
            </w:r>
          </w:p>
        </w:tc>
        <w:tc>
          <w:tcPr>
            <w:tcW w:w="1701" w:type="dxa"/>
          </w:tcPr>
          <w:p w14:paraId="14998B96" w14:textId="24FB9964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18CC462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D3062" w:rsidRPr="000D2B4D" w14:paraId="22FEAB4E" w14:textId="77777777" w:rsidTr="00650261">
        <w:tc>
          <w:tcPr>
            <w:tcW w:w="704" w:type="dxa"/>
          </w:tcPr>
          <w:p w14:paraId="44A66205" w14:textId="77777777" w:rsidR="003D3062" w:rsidRPr="000D2B4D" w:rsidRDefault="003D3062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4471" w14:textId="4994FA27" w:rsidR="003D3062" w:rsidRPr="000D2B4D" w:rsidRDefault="003D3062" w:rsidP="003D306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Funkcja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stazy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żylnej.</w:t>
            </w:r>
          </w:p>
        </w:tc>
        <w:tc>
          <w:tcPr>
            <w:tcW w:w="1701" w:type="dxa"/>
          </w:tcPr>
          <w:p w14:paraId="514D68BC" w14:textId="0C6CEB8B" w:rsidR="003D3062" w:rsidRPr="000D2B4D" w:rsidRDefault="003D3062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Tak/Nie</w:t>
            </w:r>
          </w:p>
        </w:tc>
        <w:tc>
          <w:tcPr>
            <w:tcW w:w="2688" w:type="dxa"/>
          </w:tcPr>
          <w:p w14:paraId="21B7CB4A" w14:textId="77777777" w:rsidR="003D3062" w:rsidRPr="000D2B4D" w:rsidRDefault="003D3062" w:rsidP="00C727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27636B13" w14:textId="77777777" w:rsidTr="00650261">
        <w:tc>
          <w:tcPr>
            <w:tcW w:w="704" w:type="dxa"/>
          </w:tcPr>
          <w:p w14:paraId="4CB0F293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C21A" w14:textId="63E7982B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Pomiar ręczny na żądanie, ciągły przez określony czas oraz automatyczny. Zakres przedziałów czasowych w trybie automatycznym przynajmniej 1 - 120 minut</w:t>
            </w:r>
          </w:p>
        </w:tc>
        <w:tc>
          <w:tcPr>
            <w:tcW w:w="1701" w:type="dxa"/>
          </w:tcPr>
          <w:p w14:paraId="0A612AFA" w14:textId="2C42183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CBA6FE4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2A3C835E" w14:textId="77777777" w:rsidTr="00650261">
        <w:tc>
          <w:tcPr>
            <w:tcW w:w="704" w:type="dxa"/>
          </w:tcPr>
          <w:p w14:paraId="28EE9724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193E" w14:textId="336E891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Prezentacja wartości: skurczowej, rozkurczowej oraz średniej. Możliwość wyświetlania listy ostatnich wyników pomiarów NIBP na ekranie głównym</w:t>
            </w:r>
          </w:p>
        </w:tc>
        <w:tc>
          <w:tcPr>
            <w:tcW w:w="1701" w:type="dxa"/>
          </w:tcPr>
          <w:p w14:paraId="17BA3F36" w14:textId="7EA7D0B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5F17AC5E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2477AEEE" w14:textId="77777777" w:rsidTr="00650261">
        <w:tc>
          <w:tcPr>
            <w:tcW w:w="704" w:type="dxa"/>
          </w:tcPr>
          <w:p w14:paraId="6E88723B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2D69" w14:textId="1377AB0A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W komplecie do każdego monitora: wężyk z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szybkozłączką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dla dorosłych/dzieci oraz 3 mankiety wielorazowe dla dorosłych (w 3 różnych rozmiarach). Dodatkowo na całą instalację 8 szt. mankietów dla pacjentów otyłych.</w:t>
            </w:r>
          </w:p>
        </w:tc>
        <w:tc>
          <w:tcPr>
            <w:tcW w:w="1701" w:type="dxa"/>
          </w:tcPr>
          <w:p w14:paraId="4041BEE1" w14:textId="06FF0933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5449E3F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261AFCFB" w14:textId="77777777" w:rsidTr="00650261">
        <w:tc>
          <w:tcPr>
            <w:tcW w:w="704" w:type="dxa"/>
          </w:tcPr>
          <w:p w14:paraId="79CA66B3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DC82" w14:textId="26C57E22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Temperatura</w:t>
            </w:r>
          </w:p>
        </w:tc>
        <w:tc>
          <w:tcPr>
            <w:tcW w:w="1701" w:type="dxa"/>
          </w:tcPr>
          <w:p w14:paraId="08624E42" w14:textId="0110A1CD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E60E416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26A10F29" w14:textId="77777777" w:rsidTr="00650261">
        <w:tc>
          <w:tcPr>
            <w:tcW w:w="704" w:type="dxa"/>
          </w:tcPr>
          <w:p w14:paraId="7467EC9E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5585" w14:textId="0184949B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Pomiar temperatury w 2 kanałach</w:t>
            </w:r>
          </w:p>
        </w:tc>
        <w:tc>
          <w:tcPr>
            <w:tcW w:w="1701" w:type="dxa"/>
          </w:tcPr>
          <w:p w14:paraId="18F6AD5B" w14:textId="761BF8C1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A652DF6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6BCD3961" w14:textId="77777777" w:rsidTr="00650261">
        <w:tc>
          <w:tcPr>
            <w:tcW w:w="704" w:type="dxa"/>
          </w:tcPr>
          <w:p w14:paraId="0BCF54BD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9D05" w14:textId="56459EE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Jednoczesna prezentacja w polu parametru temperatury na ekranie głównym monitora stacjonarnego min. 2 wartości temperatury jednocześnie: obu zmierzonych lub jednej zmierzonej i różnicy temperatur</w:t>
            </w:r>
          </w:p>
        </w:tc>
        <w:tc>
          <w:tcPr>
            <w:tcW w:w="1701" w:type="dxa"/>
          </w:tcPr>
          <w:p w14:paraId="157E91CD" w14:textId="588AEA5A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3AC15CD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780AB1B0" w14:textId="77777777" w:rsidTr="00650261">
        <w:tc>
          <w:tcPr>
            <w:tcW w:w="704" w:type="dxa"/>
          </w:tcPr>
          <w:p w14:paraId="3B1F2B42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67E8" w14:textId="47EDDE48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Możliwość ustawienia etykiet temperatur wg. miejsca pomiaru</w:t>
            </w:r>
          </w:p>
        </w:tc>
        <w:tc>
          <w:tcPr>
            <w:tcW w:w="1701" w:type="dxa"/>
          </w:tcPr>
          <w:p w14:paraId="575DFC75" w14:textId="509027E5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  <w:r w:rsidR="00722B5A">
              <w:rPr>
                <w:rFonts w:cstheme="minorHAnsi"/>
                <w:sz w:val="20"/>
                <w:szCs w:val="20"/>
              </w:rPr>
              <w:t>/NIE</w:t>
            </w:r>
          </w:p>
        </w:tc>
        <w:tc>
          <w:tcPr>
            <w:tcW w:w="2688" w:type="dxa"/>
          </w:tcPr>
          <w:p w14:paraId="4BAAF1CA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05EAA627" w14:textId="77777777" w:rsidTr="00650261">
        <w:tc>
          <w:tcPr>
            <w:tcW w:w="704" w:type="dxa"/>
          </w:tcPr>
          <w:p w14:paraId="4D4FAEF0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0CBA" w14:textId="0B7557B6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W komplecie do każdego monitora: wielorazowy czujnik temperatury skóry</w:t>
            </w:r>
          </w:p>
        </w:tc>
        <w:tc>
          <w:tcPr>
            <w:tcW w:w="1701" w:type="dxa"/>
          </w:tcPr>
          <w:p w14:paraId="14AFDF64" w14:textId="08B455A4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A19AC10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015A3056" w14:textId="77777777" w:rsidTr="00650261">
        <w:tc>
          <w:tcPr>
            <w:tcW w:w="704" w:type="dxa"/>
          </w:tcPr>
          <w:p w14:paraId="15F4CC76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775F" w14:textId="2FB295A5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Pomiar ciśnienia metodą inwazyjną (IBP)</w:t>
            </w:r>
          </w:p>
        </w:tc>
        <w:tc>
          <w:tcPr>
            <w:tcW w:w="1701" w:type="dxa"/>
          </w:tcPr>
          <w:p w14:paraId="227473AC" w14:textId="094623F0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8864035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451171E3" w14:textId="77777777" w:rsidTr="00650261">
        <w:tc>
          <w:tcPr>
            <w:tcW w:w="704" w:type="dxa"/>
          </w:tcPr>
          <w:p w14:paraId="7BFD091D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8E61" w14:textId="62BE1D84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Pomiar ciśnienia metodą inwazyjną w 2 kanałach. </w:t>
            </w:r>
          </w:p>
        </w:tc>
        <w:tc>
          <w:tcPr>
            <w:tcW w:w="1701" w:type="dxa"/>
          </w:tcPr>
          <w:p w14:paraId="6189F362" w14:textId="62DD59DE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044ACFC5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D3062" w:rsidRPr="000D2B4D" w14:paraId="74590D25" w14:textId="77777777" w:rsidTr="00650261">
        <w:tc>
          <w:tcPr>
            <w:tcW w:w="704" w:type="dxa"/>
          </w:tcPr>
          <w:p w14:paraId="609C0300" w14:textId="77777777" w:rsidR="003D3062" w:rsidRPr="000D2B4D" w:rsidRDefault="003D3062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0A77" w14:textId="1CF840C0" w:rsidR="003D3062" w:rsidRPr="000D2B4D" w:rsidRDefault="003D3062" w:rsidP="00C7274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Możliwość rozbudowy o pomiar ciśnienia metodą inwazyjną w 2 kanałach.</w:t>
            </w:r>
          </w:p>
        </w:tc>
        <w:tc>
          <w:tcPr>
            <w:tcW w:w="1701" w:type="dxa"/>
          </w:tcPr>
          <w:p w14:paraId="209A4D8D" w14:textId="7B83E051" w:rsidR="003D3062" w:rsidRPr="000D2B4D" w:rsidRDefault="003D3062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Tak/Nie</w:t>
            </w:r>
          </w:p>
        </w:tc>
        <w:tc>
          <w:tcPr>
            <w:tcW w:w="2688" w:type="dxa"/>
          </w:tcPr>
          <w:p w14:paraId="5A9DD74A" w14:textId="77777777" w:rsidR="003D3062" w:rsidRPr="000D2B4D" w:rsidRDefault="003D3062" w:rsidP="00C727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637771E4" w14:textId="77777777" w:rsidTr="00650261">
        <w:tc>
          <w:tcPr>
            <w:tcW w:w="704" w:type="dxa"/>
          </w:tcPr>
          <w:p w14:paraId="494AE995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C3FB" w14:textId="7E013AAF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Pomiar ciśnienia w zakresie przynajmniej -20 do 320 mmHg</w:t>
            </w:r>
          </w:p>
        </w:tc>
        <w:tc>
          <w:tcPr>
            <w:tcW w:w="1701" w:type="dxa"/>
          </w:tcPr>
          <w:p w14:paraId="5E3E5FA1" w14:textId="17B88BE5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9E78F76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57521C0F" w14:textId="77777777" w:rsidTr="00650261">
        <w:tc>
          <w:tcPr>
            <w:tcW w:w="704" w:type="dxa"/>
          </w:tcPr>
          <w:p w14:paraId="5923B69C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6972" w14:textId="1035457C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Możliwość monitorowania i wyboru nazw różnych ciśnień, w tym ciśnienia śródczaszkowego, wraz z automatycznym doborem skali i ustawień dla poszczególnych ciśnień</w:t>
            </w:r>
          </w:p>
        </w:tc>
        <w:tc>
          <w:tcPr>
            <w:tcW w:w="1701" w:type="dxa"/>
          </w:tcPr>
          <w:p w14:paraId="7ED70E08" w14:textId="1DDB9E0B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B423E06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2B7E0E99" w14:textId="77777777" w:rsidTr="00832688">
        <w:tc>
          <w:tcPr>
            <w:tcW w:w="704" w:type="dxa"/>
          </w:tcPr>
          <w:p w14:paraId="2AF4983D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131E2" w14:textId="57DC0484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Ciągły, automatyczny pomiar parametrów PPV i SPV na wybranym kanale ciśnienia. Prezentacja wyników pomiarów na ekranie głównym. Parametry zapisywane w trendach.</w:t>
            </w:r>
          </w:p>
        </w:tc>
        <w:tc>
          <w:tcPr>
            <w:tcW w:w="1701" w:type="dxa"/>
          </w:tcPr>
          <w:p w14:paraId="6B6356C8" w14:textId="4A86BBB1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5D0532E3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63B4E15B" w14:textId="77777777" w:rsidTr="00832688">
        <w:tc>
          <w:tcPr>
            <w:tcW w:w="704" w:type="dxa"/>
          </w:tcPr>
          <w:p w14:paraId="1E02DF26" w14:textId="77777777" w:rsidR="00A616F5" w:rsidRPr="00D92073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766EE" w14:textId="29477ECF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W komplecie do każdego monitora przewody do podłączenia przetworników </w:t>
            </w:r>
            <w:r w:rsidR="00722B5A">
              <w:rPr>
                <w:rFonts w:cstheme="minorHAnsi"/>
                <w:color w:val="000000"/>
                <w:sz w:val="20"/>
                <w:szCs w:val="20"/>
              </w:rPr>
              <w:t>w standardzie uzgodnionym z Zamawiającym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(po jednym na każdy oferowany kanał)</w:t>
            </w:r>
          </w:p>
        </w:tc>
        <w:tc>
          <w:tcPr>
            <w:tcW w:w="1701" w:type="dxa"/>
          </w:tcPr>
          <w:p w14:paraId="3B74A628" w14:textId="2DDB529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05172361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625FF17E" w14:textId="77777777" w:rsidTr="00650261">
        <w:tc>
          <w:tcPr>
            <w:tcW w:w="704" w:type="dxa"/>
          </w:tcPr>
          <w:p w14:paraId="2D3644D7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AB59" w14:textId="3CB9849F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Pomiar kapnografii (CO2)</w:t>
            </w:r>
          </w:p>
        </w:tc>
        <w:tc>
          <w:tcPr>
            <w:tcW w:w="1701" w:type="dxa"/>
          </w:tcPr>
          <w:p w14:paraId="72E9347E" w14:textId="51FC23CD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78FCAB1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1E232493" w14:textId="77777777" w:rsidTr="00650261">
        <w:tc>
          <w:tcPr>
            <w:tcW w:w="704" w:type="dxa"/>
          </w:tcPr>
          <w:p w14:paraId="15C05F18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D9EA" w14:textId="08167012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Pomiar wdechowego i wydechowego stężenia dwutlenku węgla w drogach oddechowych oraz pomiar częstości oddechu</w:t>
            </w:r>
          </w:p>
        </w:tc>
        <w:tc>
          <w:tcPr>
            <w:tcW w:w="1701" w:type="dxa"/>
          </w:tcPr>
          <w:p w14:paraId="58109057" w14:textId="50F64B1C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0E7E4B80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07319FF7" w14:textId="77777777" w:rsidTr="00650261">
        <w:tc>
          <w:tcPr>
            <w:tcW w:w="704" w:type="dxa"/>
          </w:tcPr>
          <w:p w14:paraId="453EE249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DDEB" w14:textId="6693549C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Pomiar realizowany w strumieniu bocznym, dostępny u pacjentów zaintubowanych i niezaintubowanych</w:t>
            </w:r>
          </w:p>
        </w:tc>
        <w:tc>
          <w:tcPr>
            <w:tcW w:w="1701" w:type="dxa"/>
          </w:tcPr>
          <w:p w14:paraId="62FD3A37" w14:textId="13AC50A2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27AF3283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3569CFAC" w14:textId="77777777" w:rsidTr="00650261">
        <w:tc>
          <w:tcPr>
            <w:tcW w:w="704" w:type="dxa"/>
          </w:tcPr>
          <w:p w14:paraId="15D26814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7439" w14:textId="3D21D058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W komplecie do każdego monitora: 10 jednorazowych zestawów pomiarowych dla pacjentów zaintubowanych, dorosłych</w:t>
            </w:r>
          </w:p>
        </w:tc>
        <w:tc>
          <w:tcPr>
            <w:tcW w:w="1701" w:type="dxa"/>
          </w:tcPr>
          <w:p w14:paraId="544A87F2" w14:textId="549E1A10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4A4E3591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2B5A" w:rsidRPr="000D2B4D" w14:paraId="70C6045F" w14:textId="77777777" w:rsidTr="00650261">
        <w:tc>
          <w:tcPr>
            <w:tcW w:w="704" w:type="dxa"/>
          </w:tcPr>
          <w:p w14:paraId="3E8A3DBE" w14:textId="77777777" w:rsidR="00722B5A" w:rsidRPr="000D2B4D" w:rsidRDefault="00722B5A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77F7" w14:textId="5D53EFDC" w:rsidR="00722B5A" w:rsidRPr="000D2B4D" w:rsidRDefault="00722B5A" w:rsidP="00A616F5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omiar rzutu minutowego serca z wykorzystaniem cewnika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Swana-Ganza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>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701" w:type="dxa"/>
          </w:tcPr>
          <w:p w14:paraId="475A25AF" w14:textId="714ECA69" w:rsidR="00722B5A" w:rsidRPr="000D2B4D" w:rsidRDefault="00722B5A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  <w:r>
              <w:rPr>
                <w:rFonts w:cstheme="minorHAnsi"/>
                <w:sz w:val="20"/>
                <w:szCs w:val="20"/>
              </w:rPr>
              <w:t xml:space="preserve">, w ilości 1 </w:t>
            </w:r>
            <w:proofErr w:type="spellStart"/>
            <w:r>
              <w:rPr>
                <w:rFonts w:cstheme="minorHAnsi"/>
                <w:sz w:val="20"/>
                <w:szCs w:val="20"/>
              </w:rPr>
              <w:t>szt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na każde 4 kardiomonitory</w:t>
            </w:r>
          </w:p>
        </w:tc>
        <w:tc>
          <w:tcPr>
            <w:tcW w:w="2688" w:type="dxa"/>
          </w:tcPr>
          <w:p w14:paraId="68647414" w14:textId="77777777" w:rsidR="00722B5A" w:rsidRPr="000D2B4D" w:rsidRDefault="00722B5A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D92073" w14:paraId="1DB32D82" w14:textId="77777777" w:rsidTr="00D92073">
        <w:tc>
          <w:tcPr>
            <w:tcW w:w="704" w:type="dxa"/>
            <w:shd w:val="clear" w:color="auto" w:fill="D9D9D9" w:themeFill="background1" w:themeFillShade="D9"/>
          </w:tcPr>
          <w:p w14:paraId="3750C4B7" w14:textId="77777777" w:rsidR="00A616F5" w:rsidRPr="000D2B4D" w:rsidRDefault="00A616F5" w:rsidP="00D920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3097620B" w14:textId="0E500E43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Możliwości rozbudowy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A99175D" w14:textId="02AC22D2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D9D9D9" w:themeFill="background1" w:themeFillShade="D9"/>
          </w:tcPr>
          <w:p w14:paraId="1E221CAF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2073" w:rsidRPr="000D2B4D" w14:paraId="01A27ADF" w14:textId="77777777" w:rsidTr="00F06976">
        <w:tc>
          <w:tcPr>
            <w:tcW w:w="704" w:type="dxa"/>
          </w:tcPr>
          <w:p w14:paraId="421935E1" w14:textId="77777777" w:rsidR="00D92073" w:rsidRPr="000D2B4D" w:rsidRDefault="00D92073" w:rsidP="00F06976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C1B8" w14:textId="77777777" w:rsidR="00D92073" w:rsidRPr="000D2B4D" w:rsidRDefault="00D92073" w:rsidP="00F06976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Możliwość rozbudowy kardiomonitora o pomiar poziomu analgezji - pomiar reakcji hemodynamicznej pacjenta na bodźce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nocyceptywne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i środki przeciwbólowe, realizowany za pośrednictwem czujnika saturacji - bez konieczności stosowania dodatkowych akcesoriów zużywalnych. Wynik pomiaru prezentowany na wspólnym wykresie z pomiarem głębokości uśpienia, w 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lastRenderedPageBreak/>
              <w:t>sposób ułatwiający prowadzenie znieczulenia i optymalizację zużycia środków znieczulających.</w:t>
            </w:r>
          </w:p>
        </w:tc>
        <w:tc>
          <w:tcPr>
            <w:tcW w:w="1701" w:type="dxa"/>
          </w:tcPr>
          <w:p w14:paraId="6EF88689" w14:textId="77777777" w:rsidR="00D92073" w:rsidRPr="000D2B4D" w:rsidRDefault="00D92073" w:rsidP="00F06976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2688" w:type="dxa"/>
          </w:tcPr>
          <w:p w14:paraId="4F4E15AD" w14:textId="77777777" w:rsidR="00D92073" w:rsidRPr="000D2B4D" w:rsidRDefault="00D92073" w:rsidP="00F0697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2073" w:rsidRPr="000D2B4D" w14:paraId="1CD36444" w14:textId="77777777" w:rsidTr="00F06976">
        <w:tc>
          <w:tcPr>
            <w:tcW w:w="704" w:type="dxa"/>
          </w:tcPr>
          <w:p w14:paraId="51507B80" w14:textId="77777777" w:rsidR="00D92073" w:rsidRPr="000D2B4D" w:rsidRDefault="00D92073" w:rsidP="00F06976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CA13" w14:textId="77777777" w:rsidR="00D92073" w:rsidRPr="000D2B4D" w:rsidRDefault="00D92073" w:rsidP="00F06976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Możliwość rozbudowy o podłączenie aparatu do znieczulania, zapewniające prezentację na ekranie kardiomonitora wartości parametrów i krzywych dynamicznych oraz sygnalizację alarmów. Dane przesyłane dalej do systemu centralnego monitorowania.</w:t>
            </w:r>
          </w:p>
        </w:tc>
        <w:tc>
          <w:tcPr>
            <w:tcW w:w="1701" w:type="dxa"/>
          </w:tcPr>
          <w:p w14:paraId="41BB0169" w14:textId="77777777" w:rsidR="00D92073" w:rsidRPr="000D2B4D" w:rsidRDefault="00D92073" w:rsidP="00F06976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TAK/NIE</w:t>
            </w:r>
          </w:p>
        </w:tc>
        <w:tc>
          <w:tcPr>
            <w:tcW w:w="2688" w:type="dxa"/>
          </w:tcPr>
          <w:p w14:paraId="3E31F010" w14:textId="77777777" w:rsidR="00D92073" w:rsidRPr="000D2B4D" w:rsidRDefault="00D92073" w:rsidP="00F0697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2073" w:rsidRPr="000D2B4D" w14:paraId="17A7F059" w14:textId="77777777" w:rsidTr="00F06976">
        <w:tc>
          <w:tcPr>
            <w:tcW w:w="704" w:type="dxa"/>
          </w:tcPr>
          <w:p w14:paraId="7E8F0A29" w14:textId="77777777" w:rsidR="00D92073" w:rsidRPr="000D2B4D" w:rsidRDefault="00D92073" w:rsidP="00F06976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B616" w14:textId="77777777" w:rsidR="00D92073" w:rsidRPr="000D2B4D" w:rsidRDefault="00D92073" w:rsidP="00F069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Możliwość rozbudowy o pomiar zwiotczenia mięśni przez monitorowanie transmisji nerwowo-mięśniowej NMT z wykorzystaniem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mechanosensora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elektrosensora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- możliwość wyboru przez Użytkownika pomiędzy w/w metodami w trakcie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użytkownia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monitora. Dostępne tryby stymulacji min.: ST, DBS, TET,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ToF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>. Kardiomonitor wyposażony w funkcje: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br/>
              <w:t xml:space="preserve">- tzw.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Hookup-advisor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- narzędzie ekranowe podpowiadające rozmieszczenie elektrod oraz umożliwiające weryfikację prawidłowego ich kontaktu ze skórą pacjenta,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br/>
              <w:t>- dźwiękową sygnalizację stymulacji,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br/>
              <w:t>- dźwiękową sygnalizację ustępowania blokady.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br/>
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  <w:p w14:paraId="34A7591D" w14:textId="77777777" w:rsidR="00D92073" w:rsidRPr="000D2B4D" w:rsidRDefault="00D92073" w:rsidP="00F069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126F53" w14:textId="77777777" w:rsidR="00D92073" w:rsidRPr="000D2B4D" w:rsidRDefault="00D92073" w:rsidP="00F06976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TAK/NIE</w:t>
            </w:r>
          </w:p>
        </w:tc>
        <w:tc>
          <w:tcPr>
            <w:tcW w:w="2688" w:type="dxa"/>
          </w:tcPr>
          <w:p w14:paraId="4545890F" w14:textId="77777777" w:rsidR="00D92073" w:rsidRPr="000D2B4D" w:rsidRDefault="00D92073" w:rsidP="00F0697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2073" w:rsidRPr="000D2B4D" w14:paraId="2CD93FD3" w14:textId="77777777" w:rsidTr="00F06976">
        <w:tc>
          <w:tcPr>
            <w:tcW w:w="704" w:type="dxa"/>
          </w:tcPr>
          <w:p w14:paraId="21152C97" w14:textId="77777777" w:rsidR="00D92073" w:rsidRPr="000D2B4D" w:rsidRDefault="00D92073" w:rsidP="00F06976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45C5A26" w14:textId="77777777" w:rsidR="00D92073" w:rsidRPr="000D2B4D" w:rsidRDefault="00D92073" w:rsidP="00F06976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Możliwość rozbudowy kardiomonitora o funkcję zaawansowanych alarmów ułatwiających diagnozowanie trudnych stanów klinicznych poprzez informowanie personelu o jednoczasowym zajściu kilku warunków brzegowych - konfigurowanych przez użytkownika - związanych z wartościami różnych mierzonych parametrów.</w:t>
            </w:r>
          </w:p>
        </w:tc>
        <w:tc>
          <w:tcPr>
            <w:tcW w:w="1701" w:type="dxa"/>
          </w:tcPr>
          <w:p w14:paraId="25FB2D9C" w14:textId="77777777" w:rsidR="00D92073" w:rsidRPr="000D2B4D" w:rsidRDefault="00D92073" w:rsidP="00F06976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TAK/NIE</w:t>
            </w:r>
          </w:p>
        </w:tc>
        <w:tc>
          <w:tcPr>
            <w:tcW w:w="2688" w:type="dxa"/>
          </w:tcPr>
          <w:p w14:paraId="3011904A" w14:textId="77777777" w:rsidR="00D92073" w:rsidRPr="000D2B4D" w:rsidRDefault="00D92073" w:rsidP="00F0697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D92073" w14:paraId="7F6D10B8" w14:textId="77777777" w:rsidTr="00D92073">
        <w:tc>
          <w:tcPr>
            <w:tcW w:w="704" w:type="dxa"/>
            <w:shd w:val="clear" w:color="auto" w:fill="D9D9D9" w:themeFill="background1" w:themeFillShade="D9"/>
          </w:tcPr>
          <w:p w14:paraId="3FE22365" w14:textId="77777777" w:rsidR="00A616F5" w:rsidRPr="000D2B4D" w:rsidRDefault="00A616F5" w:rsidP="00D920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6174BAB9" w14:textId="41B1D980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Alarmy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62C2DA9" w14:textId="6D7542A8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D9D9D9" w:themeFill="background1" w:themeFillShade="D9"/>
          </w:tcPr>
          <w:p w14:paraId="77E0A028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385AA97E" w14:textId="77777777" w:rsidTr="009B6C6F">
        <w:tc>
          <w:tcPr>
            <w:tcW w:w="704" w:type="dxa"/>
          </w:tcPr>
          <w:p w14:paraId="16275C28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2100" w14:textId="29649581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Alarmy przynajmniej 3-stopniowe, sygnalizowane wizualnie i dźwiękowo, z wizualizacją parametru, który wywołał alarm</w:t>
            </w:r>
          </w:p>
        </w:tc>
        <w:tc>
          <w:tcPr>
            <w:tcW w:w="1701" w:type="dxa"/>
          </w:tcPr>
          <w:p w14:paraId="4F89FF3A" w14:textId="60618FF6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C112238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0F49FCA4" w14:textId="77777777" w:rsidTr="009B6C6F">
        <w:tc>
          <w:tcPr>
            <w:tcW w:w="704" w:type="dxa"/>
          </w:tcPr>
          <w:p w14:paraId="5B896838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0403" w14:textId="2442BC24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Alarmy techniczne z podaniem przyczyny.</w:t>
            </w:r>
          </w:p>
        </w:tc>
        <w:tc>
          <w:tcPr>
            <w:tcW w:w="1701" w:type="dxa"/>
          </w:tcPr>
          <w:p w14:paraId="0156AE80" w14:textId="43073314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75711BF2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32E9AE0B" w14:textId="77777777" w:rsidTr="009B6C6F">
        <w:tc>
          <w:tcPr>
            <w:tcW w:w="704" w:type="dxa"/>
          </w:tcPr>
          <w:p w14:paraId="246DE9FC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2A30" w14:textId="71CD7E25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Granice alarmowe regulowane ręcznie - przez użytkownika</w:t>
            </w:r>
            <w:r w:rsidR="00A012A6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0D2B4D">
              <w:rPr>
                <w:rFonts w:cstheme="minorHAnsi"/>
                <w:color w:val="000000"/>
                <w:sz w:val="20"/>
                <w:szCs w:val="20"/>
              </w:rPr>
              <w:t>na podstawie bieżących wartości parametrów.</w:t>
            </w:r>
          </w:p>
        </w:tc>
        <w:tc>
          <w:tcPr>
            <w:tcW w:w="1701" w:type="dxa"/>
          </w:tcPr>
          <w:p w14:paraId="127D2B69" w14:textId="063F666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66F728EB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03E31BFE" w14:textId="77777777" w:rsidTr="009B6C6F">
        <w:tc>
          <w:tcPr>
            <w:tcW w:w="704" w:type="dxa"/>
          </w:tcPr>
          <w:p w14:paraId="49C69A56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B3E0" w14:textId="24A108CA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Granice regulowane indywidualnie - w oknach poszczególnych parametrów - oraz zbiorczo, w oknie ustawień alarmów</w:t>
            </w:r>
          </w:p>
        </w:tc>
        <w:tc>
          <w:tcPr>
            <w:tcW w:w="1701" w:type="dxa"/>
          </w:tcPr>
          <w:p w14:paraId="38D08206" w14:textId="4948329E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218FE5E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16F5" w:rsidRPr="000D2B4D" w14:paraId="1EB40BB2" w14:textId="77777777" w:rsidTr="009B6C6F">
        <w:tc>
          <w:tcPr>
            <w:tcW w:w="704" w:type="dxa"/>
          </w:tcPr>
          <w:p w14:paraId="3AB58975" w14:textId="77777777" w:rsidR="00A616F5" w:rsidRPr="000D2B4D" w:rsidRDefault="00A616F5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3175" w14:textId="327F2BD8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Możliwość wyciszenia alarmów. Czas wyciszenia alarmów przynajmniej: 2 minuty </w:t>
            </w:r>
          </w:p>
        </w:tc>
        <w:tc>
          <w:tcPr>
            <w:tcW w:w="1701" w:type="dxa"/>
          </w:tcPr>
          <w:p w14:paraId="4EE13B2E" w14:textId="71CAAFE3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1A84035" w14:textId="77777777" w:rsidR="00A616F5" w:rsidRPr="000D2B4D" w:rsidRDefault="00A616F5" w:rsidP="00A616F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72740" w:rsidRPr="000D2B4D" w14:paraId="1DEE14BB" w14:textId="77777777" w:rsidTr="009B6C6F">
        <w:tc>
          <w:tcPr>
            <w:tcW w:w="704" w:type="dxa"/>
          </w:tcPr>
          <w:p w14:paraId="33D5EF07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BD21" w14:textId="53C0C6AF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Monitor wyposażony w pamięć przynajmniej 100 zdarzeń alarmowych zawierających wycinki krzywych dynamicznych. Zdarzenia zapisywane automatycznie - w chwili wystąpienia zdarzenia alarmowego, a także ręcznie - po naciśnięciu odpowiedniego przycisku</w:t>
            </w:r>
          </w:p>
        </w:tc>
        <w:tc>
          <w:tcPr>
            <w:tcW w:w="1701" w:type="dxa"/>
          </w:tcPr>
          <w:p w14:paraId="75476FCE" w14:textId="159775F8" w:rsidR="00C72740" w:rsidRPr="000D2B4D" w:rsidRDefault="00A616F5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  <w:r w:rsidR="00A012A6">
              <w:rPr>
                <w:rFonts w:cstheme="minorHAnsi"/>
                <w:sz w:val="20"/>
                <w:szCs w:val="20"/>
              </w:rPr>
              <w:t>/NIE</w:t>
            </w:r>
          </w:p>
        </w:tc>
        <w:tc>
          <w:tcPr>
            <w:tcW w:w="2688" w:type="dxa"/>
          </w:tcPr>
          <w:p w14:paraId="5099235A" w14:textId="77777777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72740" w:rsidRPr="000D2B4D" w14:paraId="45B9439E" w14:textId="77777777" w:rsidTr="00D92073">
        <w:tc>
          <w:tcPr>
            <w:tcW w:w="704" w:type="dxa"/>
            <w:shd w:val="clear" w:color="auto" w:fill="D9D9D9" w:themeFill="background1" w:themeFillShade="D9"/>
          </w:tcPr>
          <w:p w14:paraId="5F06B973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20056944" w14:textId="4A88FE4E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Analiza danych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AA40C2E" w14:textId="7F634CBC" w:rsidR="00C72740" w:rsidRPr="000D2B4D" w:rsidRDefault="00A616F5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14:paraId="5273F635" w14:textId="77777777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72740" w:rsidRPr="000D2B4D" w14:paraId="75F38EFE" w14:textId="77777777" w:rsidTr="002F07BA">
        <w:tc>
          <w:tcPr>
            <w:tcW w:w="704" w:type="dxa"/>
          </w:tcPr>
          <w:p w14:paraId="6F63E19B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F603" w14:textId="2809B299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Stanowisko monitorowania pacjenta wyposażone w pamięć trendów z ostatnich min. 72 godzin.</w:t>
            </w:r>
          </w:p>
        </w:tc>
        <w:tc>
          <w:tcPr>
            <w:tcW w:w="1701" w:type="dxa"/>
          </w:tcPr>
          <w:p w14:paraId="6934B0EC" w14:textId="22C17A71" w:rsidR="00C72740" w:rsidRPr="000D2B4D" w:rsidRDefault="001B58BD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388BB47A" w14:textId="77777777" w:rsidR="00C72740" w:rsidRPr="000D2B4D" w:rsidRDefault="00F56B00" w:rsidP="00F56B00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Min. 72 h</w:t>
            </w:r>
          </w:p>
          <w:p w14:paraId="257433CA" w14:textId="6363D66F" w:rsidR="00F56B00" w:rsidRPr="000D2B4D" w:rsidRDefault="00F56B00" w:rsidP="00F56B00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Min. 96 h</w:t>
            </w:r>
          </w:p>
        </w:tc>
      </w:tr>
      <w:tr w:rsidR="00C72740" w:rsidRPr="000D2B4D" w14:paraId="732E4BC4" w14:textId="77777777" w:rsidTr="002F07BA">
        <w:tc>
          <w:tcPr>
            <w:tcW w:w="704" w:type="dxa"/>
          </w:tcPr>
          <w:p w14:paraId="40B5B7B6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A154" w14:textId="285E4328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Możliwość wyświetlania trendów w formie graficznej i tabelarycznej</w:t>
            </w:r>
          </w:p>
        </w:tc>
        <w:tc>
          <w:tcPr>
            <w:tcW w:w="1701" w:type="dxa"/>
          </w:tcPr>
          <w:p w14:paraId="6E1ACFAE" w14:textId="7383089B" w:rsidR="00C72740" w:rsidRPr="000D2B4D" w:rsidRDefault="001B58BD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8" w:type="dxa"/>
          </w:tcPr>
          <w:p w14:paraId="159E40F2" w14:textId="77777777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72740" w:rsidRPr="000D2B4D" w14:paraId="0BD01F91" w14:textId="77777777" w:rsidTr="00C725C7">
        <w:tc>
          <w:tcPr>
            <w:tcW w:w="704" w:type="dxa"/>
          </w:tcPr>
          <w:p w14:paraId="19C86097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3C93" w14:textId="6AC7436B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Monitor wyposażony w konfigurowalny tryb nocny: uruchamiany automatycznie w wybranych przez użytkownika godzinach. Przełączenie w tryb nocny zapewnia min. obniżenie jasności ekranu oraz poziomu głośności alarmów.</w:t>
            </w:r>
          </w:p>
        </w:tc>
        <w:tc>
          <w:tcPr>
            <w:tcW w:w="1701" w:type="dxa"/>
          </w:tcPr>
          <w:p w14:paraId="03D6A454" w14:textId="43E60F6E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TAK/NIE</w:t>
            </w:r>
          </w:p>
        </w:tc>
        <w:tc>
          <w:tcPr>
            <w:tcW w:w="2688" w:type="dxa"/>
          </w:tcPr>
          <w:p w14:paraId="5C6AE495" w14:textId="77777777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72740" w:rsidRPr="000D2B4D" w14:paraId="4B54408E" w14:textId="77777777" w:rsidTr="001E3EA6">
        <w:tc>
          <w:tcPr>
            <w:tcW w:w="704" w:type="dxa"/>
          </w:tcPr>
          <w:p w14:paraId="15F57654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32B6" w14:textId="34DA2496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>Pomiar ciśnienia w zakresie przynajmniej od 10 mmHg dla ciśnienia rozkurczowego do 250 mmHg dla ciśnienia skurczowego</w:t>
            </w:r>
          </w:p>
        </w:tc>
        <w:tc>
          <w:tcPr>
            <w:tcW w:w="1701" w:type="dxa"/>
          </w:tcPr>
          <w:p w14:paraId="35AB1A74" w14:textId="49F1A024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TAK/NIE</w:t>
            </w:r>
          </w:p>
        </w:tc>
        <w:tc>
          <w:tcPr>
            <w:tcW w:w="2688" w:type="dxa"/>
          </w:tcPr>
          <w:p w14:paraId="00229FAC" w14:textId="77777777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72740" w:rsidRPr="000D2B4D" w14:paraId="7F8C7031" w14:textId="77777777" w:rsidTr="002A705D">
        <w:tc>
          <w:tcPr>
            <w:tcW w:w="704" w:type="dxa"/>
          </w:tcPr>
          <w:p w14:paraId="409CE1DD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D91BF17" w14:textId="6E956E74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Mankiety dla pacjentów otyłych, dedykowane i walidowane do pomiaru na przedramieniu</w:t>
            </w:r>
          </w:p>
        </w:tc>
        <w:tc>
          <w:tcPr>
            <w:tcW w:w="1701" w:type="dxa"/>
          </w:tcPr>
          <w:p w14:paraId="3B5CAD19" w14:textId="57788DFE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TAK/NIE</w:t>
            </w:r>
          </w:p>
        </w:tc>
        <w:tc>
          <w:tcPr>
            <w:tcW w:w="2688" w:type="dxa"/>
          </w:tcPr>
          <w:p w14:paraId="6D696674" w14:textId="77777777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72740" w:rsidRPr="000D2B4D" w14:paraId="55AAB03C" w14:textId="77777777" w:rsidTr="002A705D">
        <w:tc>
          <w:tcPr>
            <w:tcW w:w="704" w:type="dxa"/>
          </w:tcPr>
          <w:p w14:paraId="60EB05CD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34A6ABB" w14:textId="6FC88E42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 xml:space="preserve">Monitor wyposażony w pamięć przynajmniej </w:t>
            </w:r>
            <w:r w:rsidR="00A012A6">
              <w:rPr>
                <w:rFonts w:cstheme="minorHAnsi"/>
                <w:sz w:val="20"/>
                <w:szCs w:val="20"/>
              </w:rPr>
              <w:t xml:space="preserve">72 </w:t>
            </w:r>
            <w:r w:rsidRPr="000D2B4D">
              <w:rPr>
                <w:rFonts w:cstheme="minorHAnsi"/>
                <w:sz w:val="20"/>
                <w:szCs w:val="20"/>
              </w:rPr>
              <w:t>godzin trendów</w:t>
            </w:r>
          </w:p>
        </w:tc>
        <w:tc>
          <w:tcPr>
            <w:tcW w:w="1701" w:type="dxa"/>
          </w:tcPr>
          <w:p w14:paraId="48ED58EE" w14:textId="09CF79EB" w:rsidR="00C72740" w:rsidRPr="000D2B4D" w:rsidRDefault="001B58BD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TAK/NIE</w:t>
            </w:r>
          </w:p>
        </w:tc>
        <w:tc>
          <w:tcPr>
            <w:tcW w:w="2688" w:type="dxa"/>
          </w:tcPr>
          <w:p w14:paraId="6CF9B2CC" w14:textId="77777777" w:rsidR="00C72740" w:rsidRPr="00A012A6" w:rsidRDefault="00A012A6" w:rsidP="00A012A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 w:rsidRPr="00A012A6">
              <w:rPr>
                <w:rFonts w:cstheme="minorHAnsi"/>
                <w:sz w:val="20"/>
                <w:szCs w:val="20"/>
              </w:rPr>
              <w:t>Min. 72h</w:t>
            </w:r>
          </w:p>
          <w:p w14:paraId="49BC3D54" w14:textId="77777777" w:rsidR="00A012A6" w:rsidRPr="00A012A6" w:rsidRDefault="00A012A6" w:rsidP="00A012A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 w:rsidRPr="00A012A6">
              <w:rPr>
                <w:rFonts w:cstheme="minorHAnsi"/>
                <w:sz w:val="20"/>
                <w:szCs w:val="20"/>
              </w:rPr>
              <w:t>Min. 96</w:t>
            </w:r>
          </w:p>
          <w:p w14:paraId="547989DC" w14:textId="1E83DE1C" w:rsidR="00A012A6" w:rsidRPr="00A012A6" w:rsidRDefault="00A012A6" w:rsidP="00A012A6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 w:rsidRPr="00A012A6">
              <w:rPr>
                <w:rFonts w:cstheme="minorHAnsi"/>
                <w:sz w:val="20"/>
                <w:szCs w:val="20"/>
              </w:rPr>
              <w:t>Min 168</w:t>
            </w:r>
          </w:p>
        </w:tc>
      </w:tr>
      <w:tr w:rsidR="00C72740" w:rsidRPr="000D2B4D" w14:paraId="165B97BA" w14:textId="77777777" w:rsidTr="009048F8">
        <w:tc>
          <w:tcPr>
            <w:tcW w:w="704" w:type="dxa"/>
          </w:tcPr>
          <w:p w14:paraId="1037DC8B" w14:textId="77777777" w:rsidR="00C72740" w:rsidRPr="000D2B4D" w:rsidRDefault="00C72740" w:rsidP="00D92073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85CE" w14:textId="1FDCC52B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Monitor z możliwością rozbudowy o funkcje wczesnego ostrzegania wg skali NEWS2 i MEWS oraz funkcję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OxyCRG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oraz wbudowaną pamięć pełnych przebiegów dynamicznych Full </w:t>
            </w:r>
            <w:proofErr w:type="spellStart"/>
            <w:r w:rsidRPr="000D2B4D">
              <w:rPr>
                <w:rFonts w:cstheme="minorHAnsi"/>
                <w:color w:val="000000"/>
                <w:sz w:val="20"/>
                <w:szCs w:val="20"/>
              </w:rPr>
              <w:t>Disclosure</w:t>
            </w:r>
            <w:proofErr w:type="spellEnd"/>
            <w:r w:rsidRPr="000D2B4D">
              <w:rPr>
                <w:rFonts w:cstheme="minorHAnsi"/>
                <w:color w:val="000000"/>
                <w:sz w:val="20"/>
                <w:szCs w:val="20"/>
              </w:rPr>
              <w:t xml:space="preserve"> z min. 72 godzin dla przynajmniej: wszystkich przebiegów EKG, SpO2, Oddechu i 2x IBP.</w:t>
            </w:r>
          </w:p>
        </w:tc>
        <w:tc>
          <w:tcPr>
            <w:tcW w:w="1701" w:type="dxa"/>
          </w:tcPr>
          <w:p w14:paraId="105E0A5A" w14:textId="7784F3A0" w:rsidR="00C72740" w:rsidRPr="000D2B4D" w:rsidRDefault="001B58BD" w:rsidP="00C72740">
            <w:pPr>
              <w:rPr>
                <w:rFonts w:cstheme="minorHAnsi"/>
                <w:sz w:val="20"/>
                <w:szCs w:val="20"/>
              </w:rPr>
            </w:pPr>
            <w:r w:rsidRPr="000D2B4D">
              <w:rPr>
                <w:rFonts w:cstheme="minorHAnsi"/>
                <w:sz w:val="20"/>
                <w:szCs w:val="20"/>
              </w:rPr>
              <w:t>TAK/NIE</w:t>
            </w:r>
          </w:p>
        </w:tc>
        <w:tc>
          <w:tcPr>
            <w:tcW w:w="2688" w:type="dxa"/>
          </w:tcPr>
          <w:p w14:paraId="02BFE25C" w14:textId="77777777" w:rsidR="00C72740" w:rsidRPr="000D2B4D" w:rsidRDefault="00C72740" w:rsidP="00C7274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5180CE9" w14:textId="77777777" w:rsidR="00AE3FF2" w:rsidRDefault="00AE3FF2" w:rsidP="00AE3FF2"/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4512"/>
        <w:gridCol w:w="1985"/>
        <w:gridCol w:w="1984"/>
      </w:tblGrid>
      <w:tr w:rsidR="00D32221" w:rsidRPr="00AC2D3C" w14:paraId="26658D14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19CB52E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3DF6061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color w:val="000000"/>
                <w:sz w:val="20"/>
                <w:szCs w:val="20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814BB1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41B910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D32221" w:rsidRPr="00AC2D3C" w14:paraId="77B87D09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0E2122F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BE0475B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Gwarancja min. 24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1E1CF8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49FE54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  <w:p w14:paraId="4DAECB1C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  <w:t>……………. Podać</w:t>
            </w:r>
          </w:p>
          <w:p w14:paraId="45B2CEE8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32221" w:rsidRPr="00AC2D3C" w14:paraId="0D940DAB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BA1AB8A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43ED548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841B3">
              <w:rPr>
                <w:rFonts w:cstheme="minorHAnsi"/>
                <w:sz w:val="20"/>
              </w:rPr>
              <w:t xml:space="preserve">Pełna gwarancja (bez </w:t>
            </w:r>
            <w:proofErr w:type="spellStart"/>
            <w:r w:rsidRPr="002841B3">
              <w:rPr>
                <w:rFonts w:cstheme="minorHAnsi"/>
                <w:sz w:val="20"/>
              </w:rPr>
              <w:t>wyłączeń</w:t>
            </w:r>
            <w:proofErr w:type="spellEnd"/>
            <w:r w:rsidRPr="002841B3">
              <w:rPr>
                <w:rFonts w:cstheme="minorHAnsi"/>
                <w:sz w:val="20"/>
              </w:rPr>
              <w:t xml:space="preserve">) na dostarczony sprzęt i oprogramowanie na okres min. </w:t>
            </w:r>
            <w:r w:rsidRPr="00894A77">
              <w:rPr>
                <w:rFonts w:cstheme="minorHAnsi"/>
                <w:b/>
                <w:bCs/>
                <w:sz w:val="20"/>
              </w:rPr>
              <w:t>60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988E047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10FBAE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32221" w:rsidRPr="00AC2D3C" w14:paraId="45374B01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3DD093B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B7C113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841B3">
              <w:rPr>
                <w:rFonts w:cstheme="minorHAnsi"/>
                <w:sz w:val="20"/>
              </w:rPr>
              <w:t xml:space="preserve">Pełna gwarancja (bez </w:t>
            </w:r>
            <w:proofErr w:type="spellStart"/>
            <w:r w:rsidRPr="002841B3">
              <w:rPr>
                <w:rFonts w:cstheme="minorHAnsi"/>
                <w:sz w:val="20"/>
              </w:rPr>
              <w:t>wyłączeń</w:t>
            </w:r>
            <w:proofErr w:type="spellEnd"/>
            <w:r w:rsidRPr="002841B3">
              <w:rPr>
                <w:rFonts w:cstheme="minorHAnsi"/>
                <w:sz w:val="20"/>
              </w:rPr>
              <w:t xml:space="preserve">) na dostarczony sprzęt i oprogramowanie na okres min. </w:t>
            </w:r>
            <w:r>
              <w:rPr>
                <w:rFonts w:cstheme="minorHAnsi"/>
                <w:sz w:val="20"/>
              </w:rPr>
              <w:t>48</w:t>
            </w:r>
            <w:r w:rsidRPr="00894A77">
              <w:rPr>
                <w:rFonts w:cstheme="minorHAnsi"/>
                <w:b/>
                <w:bCs/>
                <w:sz w:val="20"/>
              </w:rPr>
              <w:t xml:space="preserve">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176C8ED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506E978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32221" w:rsidRPr="00AC2D3C" w14:paraId="113B41F0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54537DB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B7CCC3C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841B3">
              <w:rPr>
                <w:rFonts w:cstheme="minorHAnsi"/>
                <w:sz w:val="20"/>
              </w:rPr>
              <w:t xml:space="preserve">Pełna gwarancja (bez </w:t>
            </w:r>
            <w:proofErr w:type="spellStart"/>
            <w:r w:rsidRPr="002841B3">
              <w:rPr>
                <w:rFonts w:cstheme="minorHAnsi"/>
                <w:sz w:val="20"/>
              </w:rPr>
              <w:t>wyłączeń</w:t>
            </w:r>
            <w:proofErr w:type="spellEnd"/>
            <w:r w:rsidRPr="002841B3">
              <w:rPr>
                <w:rFonts w:cstheme="minorHAnsi"/>
                <w:sz w:val="20"/>
              </w:rPr>
              <w:t xml:space="preserve">) na dostarczony sprzęt i oprogramowanie na okres min. </w:t>
            </w:r>
            <w:r>
              <w:rPr>
                <w:rFonts w:cstheme="minorHAnsi"/>
                <w:b/>
                <w:bCs/>
                <w:sz w:val="20"/>
              </w:rPr>
              <w:t>36</w:t>
            </w:r>
            <w:r w:rsidRPr="00894A77">
              <w:rPr>
                <w:rFonts w:cstheme="minorHAnsi"/>
                <w:b/>
                <w:bCs/>
                <w:sz w:val="20"/>
              </w:rPr>
              <w:t xml:space="preserve"> miesięcy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B4076A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Tak/Nie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8D63D1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32221" w:rsidRPr="00AC2D3C" w14:paraId="50AB84C7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95D5527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C987F26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>Czas reakcji serwisu na zgłoszenie z podjęciem naprawy (nie dłuższy niż 48 h) liczony od momentu zgłoszenia.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152C7AD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FC2D67E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32221" w:rsidRPr="00AC2D3C" w14:paraId="18C67FDF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F11A5E6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3166011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703B26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9A0BE2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32221" w:rsidRPr="00AC2D3C" w14:paraId="66E035E2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2244C48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58F1776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83D146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500483E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32221" w:rsidRPr="00AC2D3C" w14:paraId="01C5DEFF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2800441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3013B2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 xml:space="preserve">przedłużenie gwarancji o czas niesprawności urządzenia, </w:t>
            </w:r>
            <w:r w:rsidRPr="00AC2D3C">
              <w:rPr>
                <w:rFonts w:cstheme="minorHAnsi"/>
                <w:color w:val="000000"/>
                <w:sz w:val="20"/>
                <w:szCs w:val="20"/>
              </w:rPr>
              <w:br/>
              <w:t>w przypadku napraw gwarancyjnych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3706497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</w:p>
          <w:p w14:paraId="09CFAEEE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F768B2B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  <w:tr w:rsidR="00D32221" w:rsidRPr="00AC2D3C" w14:paraId="3D11C93F" w14:textId="77777777" w:rsidTr="00C64512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F087F2E" w14:textId="77777777" w:rsidR="00D32221" w:rsidRPr="00AC2D3C" w:rsidRDefault="00D32221" w:rsidP="00D3222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403D770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2D3C">
              <w:rPr>
                <w:rFonts w:cstheme="minorHAnsi"/>
                <w:color w:val="000000"/>
                <w:sz w:val="20"/>
                <w:szCs w:val="20"/>
              </w:rPr>
              <w:t xml:space="preserve">obligatoryjna wymiana urządzenia na nowe nastąpi </w:t>
            </w:r>
            <w:r w:rsidRPr="00AC2D3C">
              <w:rPr>
                <w:rFonts w:cstheme="minorHAnsi"/>
                <w:color w:val="000000"/>
                <w:sz w:val="20"/>
                <w:szCs w:val="20"/>
              </w:rPr>
              <w:br/>
              <w:t>w przypadku wystąpienia 3 kolejnych awarii przedmiotu zamówienia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6CB85B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</w:p>
          <w:p w14:paraId="5FE95EA3" w14:textId="77777777" w:rsidR="00D32221" w:rsidRPr="00AC2D3C" w:rsidRDefault="00D32221" w:rsidP="00C6451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</w:pPr>
            <w:r w:rsidRPr="00AC2D3C">
              <w:rPr>
                <w:rFonts w:cstheme="minorHAnsi"/>
                <w:b/>
                <w:bCs/>
                <w:color w:val="000000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E07C6B" w14:textId="77777777" w:rsidR="00D32221" w:rsidRPr="00AC2D3C" w:rsidRDefault="00D32221" w:rsidP="00C64512">
            <w:pPr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  <w:lang w:eastAsia="zh-CN" w:bidi="pl-PL"/>
              </w:rPr>
            </w:pPr>
          </w:p>
        </w:tc>
      </w:tr>
    </w:tbl>
    <w:p w14:paraId="2B3199F9" w14:textId="77777777" w:rsidR="00AE3FF2" w:rsidRDefault="00AE3FF2" w:rsidP="00AE3FF2"/>
    <w:sectPr w:rsidR="00AE3FF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82E4B" w14:textId="77777777" w:rsidR="00435E39" w:rsidRDefault="00435E39" w:rsidP="00873C5E">
      <w:pPr>
        <w:spacing w:after="0" w:line="240" w:lineRule="auto"/>
      </w:pPr>
      <w:r>
        <w:separator/>
      </w:r>
    </w:p>
  </w:endnote>
  <w:endnote w:type="continuationSeparator" w:id="0">
    <w:p w14:paraId="77EF5753" w14:textId="77777777" w:rsidR="00435E39" w:rsidRDefault="00435E39" w:rsidP="00873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559A5" w14:textId="77777777" w:rsidR="00435E39" w:rsidRDefault="00435E39" w:rsidP="00873C5E">
      <w:pPr>
        <w:spacing w:after="0" w:line="240" w:lineRule="auto"/>
      </w:pPr>
      <w:r>
        <w:separator/>
      </w:r>
    </w:p>
  </w:footnote>
  <w:footnote w:type="continuationSeparator" w:id="0">
    <w:p w14:paraId="30DA4B3C" w14:textId="77777777" w:rsidR="00435E39" w:rsidRDefault="00435E39" w:rsidP="00873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7EA95" w14:textId="77777777" w:rsidR="00D32221" w:rsidRDefault="00D32221" w:rsidP="00D32221">
    <w:pPr>
      <w:pStyle w:val="Nagwek"/>
    </w:pPr>
    <w:r w:rsidRPr="00E60719">
      <w:rPr>
        <w:noProof/>
      </w:rPr>
      <w:drawing>
        <wp:inline distT="0" distB="0" distL="0" distR="0" wp14:anchorId="04AF09FC" wp14:editId="4A1EB055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08C928" w14:textId="77777777" w:rsidR="00D32221" w:rsidRDefault="00D322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33E20"/>
    <w:multiLevelType w:val="hybridMultilevel"/>
    <w:tmpl w:val="342244A6"/>
    <w:lvl w:ilvl="0" w:tplc="03F89CD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3483A"/>
    <w:multiLevelType w:val="hybridMultilevel"/>
    <w:tmpl w:val="A2761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9139F"/>
    <w:multiLevelType w:val="hybridMultilevel"/>
    <w:tmpl w:val="DD2A4AC2"/>
    <w:lvl w:ilvl="0" w:tplc="03F89CD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224804"/>
    <w:multiLevelType w:val="hybridMultilevel"/>
    <w:tmpl w:val="168C6D7E"/>
    <w:lvl w:ilvl="0" w:tplc="03F89CD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752085"/>
    <w:multiLevelType w:val="hybridMultilevel"/>
    <w:tmpl w:val="86087814"/>
    <w:lvl w:ilvl="0" w:tplc="03F89CD6">
      <w:start w:val="1"/>
      <w:numFmt w:val="bullet"/>
      <w:lvlText w:val=""/>
      <w:lvlJc w:val="left"/>
      <w:pPr>
        <w:ind w:left="8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6" w15:restartNumberingAfterBreak="0">
    <w:nsid w:val="58D05F98"/>
    <w:multiLevelType w:val="hybridMultilevel"/>
    <w:tmpl w:val="0748A1BA"/>
    <w:lvl w:ilvl="0" w:tplc="03F89CD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2113B"/>
    <w:multiLevelType w:val="hybridMultilevel"/>
    <w:tmpl w:val="79D8D044"/>
    <w:lvl w:ilvl="0" w:tplc="03F89CD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0738521">
    <w:abstractNumId w:val="0"/>
  </w:num>
  <w:num w:numId="2" w16cid:durableId="1399131885">
    <w:abstractNumId w:val="6"/>
  </w:num>
  <w:num w:numId="3" w16cid:durableId="2059814681">
    <w:abstractNumId w:val="4"/>
  </w:num>
  <w:num w:numId="4" w16cid:durableId="1046301013">
    <w:abstractNumId w:val="3"/>
  </w:num>
  <w:num w:numId="5" w16cid:durableId="847184168">
    <w:abstractNumId w:val="1"/>
  </w:num>
  <w:num w:numId="6" w16cid:durableId="1589072191">
    <w:abstractNumId w:val="2"/>
  </w:num>
  <w:num w:numId="7" w16cid:durableId="1812017934">
    <w:abstractNumId w:val="5"/>
  </w:num>
  <w:num w:numId="8" w16cid:durableId="506217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04D94"/>
    <w:rsid w:val="00041C05"/>
    <w:rsid w:val="00043C1C"/>
    <w:rsid w:val="00044BA8"/>
    <w:rsid w:val="00083B08"/>
    <w:rsid w:val="000908BF"/>
    <w:rsid w:val="000B06AD"/>
    <w:rsid w:val="000D2B4D"/>
    <w:rsid w:val="000D7E09"/>
    <w:rsid w:val="001051A9"/>
    <w:rsid w:val="0015069E"/>
    <w:rsid w:val="001645DF"/>
    <w:rsid w:val="00165F5B"/>
    <w:rsid w:val="001B58BD"/>
    <w:rsid w:val="001C2524"/>
    <w:rsid w:val="001E1B9B"/>
    <w:rsid w:val="00215623"/>
    <w:rsid w:val="002622AE"/>
    <w:rsid w:val="002662DA"/>
    <w:rsid w:val="00270666"/>
    <w:rsid w:val="002A23B8"/>
    <w:rsid w:val="002A705D"/>
    <w:rsid w:val="003120E2"/>
    <w:rsid w:val="003534D9"/>
    <w:rsid w:val="003A3374"/>
    <w:rsid w:val="003D3062"/>
    <w:rsid w:val="00435E39"/>
    <w:rsid w:val="00442977"/>
    <w:rsid w:val="0046096F"/>
    <w:rsid w:val="0048316B"/>
    <w:rsid w:val="00497AD6"/>
    <w:rsid w:val="004D1608"/>
    <w:rsid w:val="00517F44"/>
    <w:rsid w:val="0053729E"/>
    <w:rsid w:val="005660CB"/>
    <w:rsid w:val="005D78B3"/>
    <w:rsid w:val="006013C2"/>
    <w:rsid w:val="00610396"/>
    <w:rsid w:val="006409B3"/>
    <w:rsid w:val="0065062D"/>
    <w:rsid w:val="006618EE"/>
    <w:rsid w:val="00677866"/>
    <w:rsid w:val="006D3D2C"/>
    <w:rsid w:val="006E3D48"/>
    <w:rsid w:val="00722B5A"/>
    <w:rsid w:val="00742407"/>
    <w:rsid w:val="00755465"/>
    <w:rsid w:val="00763077"/>
    <w:rsid w:val="007F7CF1"/>
    <w:rsid w:val="00821F2A"/>
    <w:rsid w:val="00845772"/>
    <w:rsid w:val="00873C5E"/>
    <w:rsid w:val="008E781A"/>
    <w:rsid w:val="008F4AF9"/>
    <w:rsid w:val="00956E79"/>
    <w:rsid w:val="0098291D"/>
    <w:rsid w:val="009A5FE1"/>
    <w:rsid w:val="009A6823"/>
    <w:rsid w:val="009F4319"/>
    <w:rsid w:val="009F46B6"/>
    <w:rsid w:val="00A012A6"/>
    <w:rsid w:val="00A616F5"/>
    <w:rsid w:val="00AE3FF2"/>
    <w:rsid w:val="00AF40AC"/>
    <w:rsid w:val="00B05888"/>
    <w:rsid w:val="00B221D1"/>
    <w:rsid w:val="00B57683"/>
    <w:rsid w:val="00BC138C"/>
    <w:rsid w:val="00BC733D"/>
    <w:rsid w:val="00BE36DB"/>
    <w:rsid w:val="00BF57AE"/>
    <w:rsid w:val="00C3119D"/>
    <w:rsid w:val="00C56B45"/>
    <w:rsid w:val="00C72740"/>
    <w:rsid w:val="00C733BC"/>
    <w:rsid w:val="00CD29AE"/>
    <w:rsid w:val="00CD3618"/>
    <w:rsid w:val="00D0576E"/>
    <w:rsid w:val="00D32221"/>
    <w:rsid w:val="00D43CD5"/>
    <w:rsid w:val="00D468C1"/>
    <w:rsid w:val="00D5751A"/>
    <w:rsid w:val="00D74F35"/>
    <w:rsid w:val="00D87C2F"/>
    <w:rsid w:val="00D92073"/>
    <w:rsid w:val="00DF62FA"/>
    <w:rsid w:val="00E14849"/>
    <w:rsid w:val="00E37A39"/>
    <w:rsid w:val="00E563EA"/>
    <w:rsid w:val="00E5765F"/>
    <w:rsid w:val="00E72530"/>
    <w:rsid w:val="00E85F31"/>
    <w:rsid w:val="00ED1467"/>
    <w:rsid w:val="00EF645B"/>
    <w:rsid w:val="00F37162"/>
    <w:rsid w:val="00F56B00"/>
    <w:rsid w:val="00F93682"/>
    <w:rsid w:val="00FC3D6E"/>
    <w:rsid w:val="00FE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3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C5E"/>
  </w:style>
  <w:style w:type="paragraph" w:styleId="Stopka">
    <w:name w:val="footer"/>
    <w:basedOn w:val="Normalny"/>
    <w:link w:val="StopkaZnak"/>
    <w:uiPriority w:val="99"/>
    <w:unhideWhenUsed/>
    <w:rsid w:val="00873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C5E"/>
  </w:style>
  <w:style w:type="character" w:styleId="Odwoaniedokomentarza">
    <w:name w:val="annotation reference"/>
    <w:basedOn w:val="Domylnaczcionkaakapitu"/>
    <w:uiPriority w:val="99"/>
    <w:semiHidden/>
    <w:unhideWhenUsed/>
    <w:rsid w:val="000908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8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8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8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8BF"/>
    <w:rPr>
      <w:b/>
      <w:b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locked/>
    <w:rsid w:val="00D32221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D32221"/>
    <w:pPr>
      <w:tabs>
        <w:tab w:val="left" w:pos="426"/>
        <w:tab w:val="left" w:pos="1134"/>
        <w:tab w:val="left" w:pos="2127"/>
        <w:tab w:val="left" w:pos="2694"/>
        <w:tab w:val="left" w:pos="7655"/>
        <w:tab w:val="left" w:pos="8505"/>
        <w:tab w:val="decimal" w:pos="9072"/>
      </w:tabs>
      <w:spacing w:after="0" w:line="240" w:lineRule="auto"/>
      <w:ind w:right="-567"/>
    </w:pPr>
    <w:rPr>
      <w:rFonts w:cs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D32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3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AD7FE-CC74-4A08-BC8F-F0F9AC5BC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2323</Words>
  <Characters>13940</Characters>
  <Application>Microsoft Office Word</Application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Pati D.</cp:lastModifiedBy>
  <cp:revision>5</cp:revision>
  <cp:lastPrinted>2025-06-02T10:58:00Z</cp:lastPrinted>
  <dcterms:created xsi:type="dcterms:W3CDTF">2025-09-06T20:30:00Z</dcterms:created>
  <dcterms:modified xsi:type="dcterms:W3CDTF">2025-12-11T17:28:00Z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1ef649-45d3-4e5d-80df-d43468de9a5e_Enabled">
    <vt:lpwstr>true</vt:lpwstr>
  </property>
  <property fmtid="{D5CDD505-2E9C-101B-9397-08002B2CF9AE}" pid="3" name="MSIP_Label_631ef649-45d3-4e5d-80df-d43468de9a5e_SetDate">
    <vt:lpwstr>2025-06-12T08:46:04Z</vt:lpwstr>
  </property>
  <property fmtid="{D5CDD505-2E9C-101B-9397-08002B2CF9AE}" pid="4" name="MSIP_Label_631ef649-45d3-4e5d-80df-d43468de9a5e_Method">
    <vt:lpwstr>Privileged</vt:lpwstr>
  </property>
  <property fmtid="{D5CDD505-2E9C-101B-9397-08002B2CF9AE}" pid="5" name="MSIP_Label_631ef649-45d3-4e5d-80df-d43468de9a5e_Name">
    <vt:lpwstr>Unclassified</vt:lpwstr>
  </property>
  <property fmtid="{D5CDD505-2E9C-101B-9397-08002B2CF9AE}" pid="6" name="MSIP_Label_631ef649-45d3-4e5d-80df-d43468de9a5e_SiteId">
    <vt:lpwstr>771c9c47-7f24-44dc-958e-34f8713a8394</vt:lpwstr>
  </property>
  <property fmtid="{D5CDD505-2E9C-101B-9397-08002B2CF9AE}" pid="7" name="MSIP_Label_631ef649-45d3-4e5d-80df-d43468de9a5e_ActionId">
    <vt:lpwstr>2d7cf216-1300-4a26-9e54-f499a6aafdba</vt:lpwstr>
  </property>
  <property fmtid="{D5CDD505-2E9C-101B-9397-08002B2CF9AE}" pid="8" name="MSIP_Label_631ef649-45d3-4e5d-80df-d43468de9a5e_ContentBits">
    <vt:lpwstr>0</vt:lpwstr>
  </property>
</Properties>
</file>